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beforeAutospacing="0" w:afterAutospacing="0" w:line="600" w:lineRule="exact"/>
        <w:ind w:right="0" w:rightChars="0"/>
        <w:jc w:val="center"/>
        <w:textAlignment w:val="auto"/>
        <w:rPr>
          <w:rFonts w:hint="default" w:ascii="Times New Roman" w:hAnsi="Times New Roman" w:eastAsia="方正小标宋_GBK" w:cs="Times New Roman"/>
          <w:b w:val="0"/>
          <w:bCs w:val="0"/>
          <w:color w:val="000000" w:themeColor="text1"/>
          <w:spacing w:val="0"/>
          <w:kern w:val="0"/>
          <w:sz w:val="44"/>
          <w:szCs w:val="44"/>
          <w:u w:val="none"/>
          <w:shd w:val="clear" w:color="auto" w:fill="auto"/>
          <w:lang w:eastAsia="zh-CN"/>
          <w14:textFill>
            <w14:solidFill>
              <w14:schemeClr w14:val="tx1"/>
            </w14:solidFill>
          </w14:textFill>
        </w:rPr>
      </w:pPr>
      <w:r>
        <w:rPr>
          <w:rFonts w:hint="default" w:ascii="Times New Roman" w:hAnsi="Times New Roman" w:eastAsia="方正小标宋_GBK" w:cs="Times New Roman"/>
          <w:b w:val="0"/>
          <w:bCs w:val="0"/>
          <w:color w:val="000000" w:themeColor="text1"/>
          <w:spacing w:val="0"/>
          <w:kern w:val="0"/>
          <w:sz w:val="44"/>
          <w:szCs w:val="44"/>
          <w:u w:val="none"/>
          <w:shd w:val="clear" w:color="auto" w:fill="auto"/>
          <w14:textFill>
            <w14:solidFill>
              <w14:schemeClr w14:val="tx1"/>
            </w14:solidFill>
          </w14:textFill>
        </w:rPr>
        <w:t>云南省优化营商环境</w:t>
      </w:r>
      <w:r>
        <w:rPr>
          <w:rFonts w:hint="default" w:ascii="Times New Roman" w:hAnsi="Times New Roman" w:eastAsia="方正小标宋_GBK" w:cs="Times New Roman"/>
          <w:b w:val="0"/>
          <w:bCs w:val="0"/>
          <w:color w:val="000000" w:themeColor="text1"/>
          <w:spacing w:val="0"/>
          <w:kern w:val="0"/>
          <w:sz w:val="44"/>
          <w:szCs w:val="44"/>
          <w:u w:val="none"/>
          <w:shd w:val="clear" w:color="auto" w:fill="auto"/>
          <w:lang w:eastAsia="zh-CN"/>
          <w14:textFill>
            <w14:solidFill>
              <w14:schemeClr w14:val="tx1"/>
            </w14:solidFill>
          </w14:textFill>
        </w:rPr>
        <w:t>条例（草案）</w:t>
      </w:r>
    </w:p>
    <w:p>
      <w:pPr>
        <w:pStyle w:val="6"/>
        <w:jc w:val="center"/>
        <w:rPr>
          <w:rFonts w:hint="default" w:ascii="Times New Roman" w:hAnsi="Times New Roman" w:eastAsia="方正仿宋_GBK" w:cs="Times New Roman"/>
          <w:b w:val="0"/>
          <w:bCs w:val="0"/>
          <w:color w:val="000000" w:themeColor="text1"/>
          <w:sz w:val="30"/>
          <w:szCs w:val="30"/>
          <w:u w:val="none"/>
          <w:shd w:val="clear" w:color="auto" w:fill="auto"/>
          <w:lang w:val="en-US" w:eastAsia="zh-CN"/>
          <w14:textFill>
            <w14:solidFill>
              <w14:schemeClr w14:val="tx1"/>
            </w14:solidFill>
          </w14:textFill>
        </w:rPr>
      </w:pPr>
      <w:r>
        <w:rPr>
          <w:rFonts w:hint="eastAsia" w:ascii="楷体_GB2312" w:hAnsi="楷体_GB2312" w:eastAsia="楷体_GB2312" w:cs="楷体_GB2312"/>
          <w:b w:val="0"/>
          <w:bCs w:val="0"/>
          <w:color w:val="000000" w:themeColor="text1"/>
          <w:kern w:val="0"/>
          <w:sz w:val="30"/>
          <w:szCs w:val="30"/>
          <w:u w:val="none"/>
          <w:shd w:val="clear" w:color="auto" w:fill="auto"/>
          <w:lang w:val="en-US" w:eastAsia="zh-CN" w:bidi="ar"/>
          <w14:textFill>
            <w14:solidFill>
              <w14:schemeClr w14:val="tx1"/>
            </w14:solidFill>
          </w14:textFill>
        </w:rPr>
        <w:t>（公开征求意见稿）</w:t>
      </w:r>
    </w:p>
    <w:p>
      <w:pPr>
        <w:jc w:val="both"/>
        <w:rPr>
          <w:rFonts w:hint="default" w:ascii="Times New Roman" w:hAnsi="Times New Roman" w:eastAsia="方正仿宋_GBK" w:cs="Times New Roman"/>
          <w:b w:val="0"/>
          <w:bCs w:val="0"/>
          <w:color w:val="000000" w:themeColor="text1"/>
          <w:sz w:val="30"/>
          <w:szCs w:val="30"/>
          <w:u w:val="none"/>
          <w:shd w:val="clear" w:color="auto" w:fill="auto"/>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val="0"/>
        <w:snapToGrid w:val="0"/>
        <w:spacing w:beforeAutospacing="0" w:afterAutospacing="0" w:line="600" w:lineRule="exact"/>
        <w:ind w:right="0" w:rightChars="0" w:firstLine="3300" w:firstLineChars="1100"/>
        <w:jc w:val="both"/>
        <w:textAlignment w:val="auto"/>
        <w:outlineLvl w:val="9"/>
        <w:rPr>
          <w:rFonts w:hint="default" w:ascii="Times New Roman" w:hAnsi="Times New Roman" w:eastAsia="方正黑体_GBK" w:cs="Times New Roman"/>
          <w:b w:val="0"/>
          <w:bCs w:val="0"/>
          <w:color w:val="000000" w:themeColor="text1"/>
          <w:spacing w:val="0"/>
          <w:kern w:val="0"/>
          <w:sz w:val="30"/>
          <w:szCs w:val="30"/>
          <w:u w:val="none"/>
          <w:shd w:val="clear" w:color="auto" w:fill="auto"/>
          <w14:textFill>
            <w14:solidFill>
              <w14:schemeClr w14:val="tx1"/>
            </w14:solidFill>
          </w14:textFill>
        </w:rPr>
      </w:pPr>
      <w:r>
        <w:rPr>
          <w:rFonts w:hint="default" w:ascii="Times New Roman" w:hAnsi="Times New Roman" w:eastAsia="方正黑体_GBK" w:cs="Times New Roman"/>
          <w:b w:val="0"/>
          <w:bCs w:val="0"/>
          <w:color w:val="000000" w:themeColor="text1"/>
          <w:spacing w:val="0"/>
          <w:kern w:val="0"/>
          <w:sz w:val="30"/>
          <w:szCs w:val="30"/>
          <w:u w:val="none"/>
          <w:shd w:val="clear" w:color="auto" w:fill="auto"/>
          <w:lang w:val="en-US" w:eastAsia="zh-CN"/>
          <w14:textFill>
            <w14:solidFill>
              <w14:schemeClr w14:val="tx1"/>
            </w14:solidFill>
          </w14:textFill>
        </w:rPr>
        <w:t xml:space="preserve">第一章 </w:t>
      </w:r>
      <w:r>
        <w:rPr>
          <w:rFonts w:hint="default" w:ascii="Times New Roman" w:hAnsi="Times New Roman" w:eastAsia="方正黑体_GBK" w:cs="Times New Roman"/>
          <w:b w:val="0"/>
          <w:bCs w:val="0"/>
          <w:color w:val="000000" w:themeColor="text1"/>
          <w:spacing w:val="0"/>
          <w:kern w:val="0"/>
          <w:sz w:val="30"/>
          <w:szCs w:val="30"/>
          <w:u w:val="none"/>
          <w:shd w:val="clear" w:color="auto" w:fill="auto"/>
          <w14:textFill>
            <w14:solidFill>
              <w14:schemeClr w14:val="tx1"/>
            </w14:solidFill>
          </w14:textFill>
        </w:rPr>
        <w:t>总</w:t>
      </w:r>
      <w:r>
        <w:rPr>
          <w:rFonts w:hint="default" w:ascii="Times New Roman" w:hAnsi="Times New Roman" w:eastAsia="方正黑体_GBK" w:cs="Times New Roman"/>
          <w:b w:val="0"/>
          <w:bCs w:val="0"/>
          <w:color w:val="000000" w:themeColor="text1"/>
          <w:spacing w:val="0"/>
          <w:kern w:val="0"/>
          <w:sz w:val="30"/>
          <w:szCs w:val="30"/>
          <w:u w:val="none"/>
          <w:shd w:val="clear" w:color="auto" w:fill="auto"/>
          <w:lang w:val="en-US" w:eastAsia="zh-CN"/>
          <w14:textFill>
            <w14:solidFill>
              <w14:schemeClr w14:val="tx1"/>
            </w14:solidFill>
          </w14:textFill>
        </w:rPr>
        <w:t xml:space="preserve">  </w:t>
      </w:r>
      <w:r>
        <w:rPr>
          <w:rFonts w:hint="default" w:ascii="Times New Roman" w:hAnsi="Times New Roman" w:eastAsia="方正黑体_GBK" w:cs="Times New Roman"/>
          <w:b w:val="0"/>
          <w:bCs w:val="0"/>
          <w:color w:val="000000" w:themeColor="text1"/>
          <w:spacing w:val="0"/>
          <w:kern w:val="0"/>
          <w:sz w:val="30"/>
          <w:szCs w:val="30"/>
          <w:u w:val="none"/>
          <w:shd w:val="clear" w:color="auto" w:fill="auto"/>
          <w14:textFill>
            <w14:solidFill>
              <w14:schemeClr w14:val="tx1"/>
            </w14:solidFill>
          </w14:textFill>
        </w:rPr>
        <w:t>则</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Lines="0" w:beforeAutospacing="0" w:after="0" w:afterLines="0" w:afterAutospacing="0" w:line="600" w:lineRule="exact"/>
        <w:ind w:right="0"/>
        <w:jc w:val="both"/>
        <w:textAlignment w:val="auto"/>
        <w:outlineLvl w:val="9"/>
        <w:rPr>
          <w:rFonts w:hint="eastAsia" w:ascii="Times New Roman" w:hAnsi="Times New Roman" w:eastAsia="方正仿宋_GBK" w:cs="Times New Roman"/>
          <w:b w:val="0"/>
          <w:bCs w:val="0"/>
          <w:color w:val="000000" w:themeColor="text1"/>
          <w:spacing w:val="0"/>
          <w:kern w:val="0"/>
          <w:sz w:val="30"/>
          <w:szCs w:val="30"/>
          <w:u w:val="none"/>
          <w:shd w:val="clear" w:color="auto" w:fill="auto"/>
          <w:lang w:val="en-US" w:eastAsia="zh-CN"/>
          <w14:textFill>
            <w14:solidFill>
              <w14:schemeClr w14:val="tx1"/>
            </w14:solidFill>
          </w14:textFill>
        </w:rPr>
      </w:pPr>
      <w:r>
        <w:rPr>
          <w:rFonts w:hint="eastAsia" w:eastAsia="方正仿宋_GBK" w:cs="Times New Roman"/>
          <w:b w:val="0"/>
          <w:bCs w:val="0"/>
          <w:color w:val="000000" w:themeColor="text1"/>
          <w:spacing w:val="0"/>
          <w:kern w:val="0"/>
          <w:sz w:val="30"/>
          <w:szCs w:val="30"/>
          <w:u w:val="none"/>
          <w:shd w:val="clear" w:color="auto" w:fill="auto"/>
          <w:lang w:val="en-US" w:eastAsia="zh-CN"/>
          <w14:textFill>
            <w14:solidFill>
              <w14:schemeClr w14:val="tx1"/>
            </w14:solidFill>
          </w14:textFill>
        </w:rPr>
        <w:t xml:space="preserve"> </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Lines="0" w:beforeAutospacing="0" w:after="0" w:afterLines="0" w:afterAutospacing="0" w:line="600" w:lineRule="exact"/>
        <w:ind w:left="0" w:right="0" w:firstLine="600" w:firstLineChars="200"/>
        <w:jc w:val="both"/>
        <w:textAlignment w:val="auto"/>
        <w:outlineLvl w:val="9"/>
        <w:rPr>
          <w:rFonts w:hint="default" w:ascii="Times New Roman" w:hAnsi="Times New Roman" w:eastAsia="方正仿宋_GBK" w:cs="Times New Roman"/>
          <w:b w:val="0"/>
          <w:bCs w:val="0"/>
          <w:color w:val="000000" w:themeColor="text1"/>
          <w:kern w:val="0"/>
          <w:sz w:val="30"/>
          <w:szCs w:val="30"/>
          <w:u w:val="none"/>
          <w:shd w:val="clear" w:color="auto" w:fill="auto"/>
          <w:lang w:val="en-US" w:eastAsia="zh-CN" w:bidi="ar"/>
          <w14:textFill>
            <w14:solidFill>
              <w14:schemeClr w14:val="tx1"/>
            </w14:solidFill>
          </w14:textFill>
        </w:rPr>
      </w:pPr>
      <w:r>
        <w:rPr>
          <w:rFonts w:hint="default" w:ascii="Times New Roman" w:hAnsi="Times New Roman" w:eastAsia="方正黑体_GBK" w:cs="Times New Roman"/>
          <w:b w:val="0"/>
          <w:bCs w:val="0"/>
          <w:color w:val="000000" w:themeColor="text1"/>
          <w:spacing w:val="0"/>
          <w:kern w:val="0"/>
          <w:sz w:val="30"/>
          <w:szCs w:val="30"/>
          <w:u w:val="none"/>
          <w:shd w:val="clear" w:color="auto" w:fill="auto"/>
          <w:lang w:val="en-US" w:eastAsia="zh-CN" w:bidi="ar-SA"/>
          <w14:textFill>
            <w14:solidFill>
              <w14:schemeClr w14:val="tx1"/>
            </w14:solidFill>
          </w14:textFill>
        </w:rPr>
        <w:t>第一条</w:t>
      </w:r>
      <w:r>
        <w:rPr>
          <w:rFonts w:hint="default" w:ascii="Times New Roman" w:hAnsi="Times New Roman" w:eastAsia="方正仿宋_GBK" w:cs="Times New Roman"/>
          <w:b w:val="0"/>
          <w:bCs w:val="0"/>
          <w:color w:val="000000" w:themeColor="text1"/>
          <w:spacing w:val="0"/>
          <w:kern w:val="0"/>
          <w:sz w:val="30"/>
          <w:szCs w:val="30"/>
          <w:u w:val="none"/>
          <w:shd w:val="clear" w:color="auto" w:fill="auto"/>
          <w:lang w:eastAsia="zh-CN"/>
          <w14:textFill>
            <w14:solidFill>
              <w14:schemeClr w14:val="tx1"/>
            </w14:solidFill>
          </w14:textFill>
        </w:rPr>
        <w:t>【</w:t>
      </w:r>
      <w:r>
        <w:rPr>
          <w:rFonts w:hint="default" w:ascii="Times New Roman" w:hAnsi="Times New Roman" w:eastAsia="方正楷体_GBK" w:cs="Times New Roman"/>
          <w:b w:val="0"/>
          <w:bCs w:val="0"/>
          <w:color w:val="000000" w:themeColor="text1"/>
          <w:spacing w:val="0"/>
          <w:kern w:val="0"/>
          <w:sz w:val="30"/>
          <w:szCs w:val="30"/>
          <w:u w:val="none"/>
          <w:shd w:val="clear" w:color="auto" w:fill="auto"/>
          <w14:textFill>
            <w14:solidFill>
              <w14:schemeClr w14:val="tx1"/>
            </w14:solidFill>
          </w14:textFill>
        </w:rPr>
        <w:t>目的</w:t>
      </w:r>
      <w:r>
        <w:rPr>
          <w:rFonts w:hint="default" w:ascii="Times New Roman" w:hAnsi="Times New Roman" w:eastAsia="方正楷体_GBK" w:cs="Times New Roman"/>
          <w:b w:val="0"/>
          <w:bCs w:val="0"/>
          <w:color w:val="000000" w:themeColor="text1"/>
          <w:spacing w:val="0"/>
          <w:kern w:val="0"/>
          <w:sz w:val="30"/>
          <w:szCs w:val="30"/>
          <w:u w:val="none"/>
          <w:shd w:val="clear" w:color="auto" w:fill="auto"/>
          <w:lang w:eastAsia="zh-CN"/>
          <w14:textFill>
            <w14:solidFill>
              <w14:schemeClr w14:val="tx1"/>
            </w14:solidFill>
          </w14:textFill>
        </w:rPr>
        <w:t>和依据</w:t>
      </w:r>
      <w:r>
        <w:rPr>
          <w:rFonts w:hint="default" w:ascii="Times New Roman" w:hAnsi="Times New Roman" w:eastAsia="方正仿宋_GBK" w:cs="Times New Roman"/>
          <w:b w:val="0"/>
          <w:bCs w:val="0"/>
          <w:color w:val="000000" w:themeColor="text1"/>
          <w:spacing w:val="0"/>
          <w:kern w:val="0"/>
          <w:sz w:val="30"/>
          <w:szCs w:val="30"/>
          <w:u w:val="none"/>
          <w:shd w:val="clear" w:color="auto" w:fill="auto"/>
          <w14:textFill>
            <w14:solidFill>
              <w14:schemeClr w14:val="tx1"/>
            </w14:solidFill>
          </w14:textFill>
        </w:rPr>
        <w:t>】</w:t>
      </w:r>
      <w:r>
        <w:rPr>
          <w:rFonts w:hint="default" w:ascii="Times New Roman" w:hAnsi="Times New Roman" w:eastAsia="方正仿宋_GBK" w:cs="Times New Roman"/>
          <w:b w:val="0"/>
          <w:bCs w:val="0"/>
          <w:color w:val="000000" w:themeColor="text1"/>
          <w:spacing w:val="0"/>
          <w:kern w:val="0"/>
          <w:sz w:val="30"/>
          <w:szCs w:val="30"/>
          <w:u w:val="none"/>
          <w:shd w:val="clear" w:color="auto" w:fill="auto"/>
          <w:lang w:val="en-US"/>
          <w14:textFill>
            <w14:solidFill>
              <w14:schemeClr w14:val="tx1"/>
            </w14:solidFill>
          </w14:textFill>
        </w:rPr>
        <w:t xml:space="preserve"> </w:t>
      </w:r>
      <w:r>
        <w:rPr>
          <w:rFonts w:hint="default" w:ascii="Times New Roman" w:hAnsi="Times New Roman" w:eastAsia="方正仿宋_GBK" w:cs="Times New Roman"/>
          <w:b w:val="0"/>
          <w:bCs w:val="0"/>
          <w:color w:val="000000" w:themeColor="text1"/>
          <w:kern w:val="0"/>
          <w:sz w:val="30"/>
          <w:szCs w:val="30"/>
          <w:u w:val="none"/>
          <w:shd w:val="clear" w:color="auto" w:fill="auto"/>
          <w:lang w:val="en-US" w:eastAsia="zh-CN" w:bidi="ar"/>
          <w14:textFill>
            <w14:solidFill>
              <w14:schemeClr w14:val="tx1"/>
            </w14:solidFill>
          </w14:textFill>
        </w:rPr>
        <w:t>为了持续优化营商环境，维护市场主体合法权益，激发市场主体活力，推动新时代云南高质量跨越式发展，根据国务院《优化营商环境条例》</w:t>
      </w:r>
      <w:r>
        <w:rPr>
          <w:rFonts w:hint="eastAsia" w:eastAsia="方正仿宋_GBK" w:cs="Times New Roman"/>
          <w:b w:val="0"/>
          <w:bCs w:val="0"/>
          <w:color w:val="000000" w:themeColor="text1"/>
          <w:kern w:val="0"/>
          <w:sz w:val="30"/>
          <w:szCs w:val="30"/>
          <w:u w:val="none"/>
          <w:shd w:val="clear" w:color="auto" w:fill="auto"/>
          <w:lang w:val="en-US" w:eastAsia="zh-CN" w:bidi="ar"/>
          <w14:textFill>
            <w14:solidFill>
              <w14:schemeClr w14:val="tx1"/>
            </w14:solidFill>
          </w14:textFill>
        </w:rPr>
        <w:t>和有关</w:t>
      </w:r>
      <w:r>
        <w:rPr>
          <w:rFonts w:hint="default" w:ascii="Times New Roman" w:hAnsi="Times New Roman" w:eastAsia="方正仿宋_GBK" w:cs="Times New Roman"/>
          <w:b w:val="0"/>
          <w:bCs w:val="0"/>
          <w:color w:val="000000" w:themeColor="text1"/>
          <w:kern w:val="0"/>
          <w:sz w:val="30"/>
          <w:szCs w:val="30"/>
          <w:u w:val="none"/>
          <w:shd w:val="clear" w:color="auto" w:fill="auto"/>
          <w:lang w:val="en-US" w:eastAsia="zh-CN" w:bidi="ar"/>
          <w14:textFill>
            <w14:solidFill>
              <w14:schemeClr w14:val="tx1"/>
            </w14:solidFill>
          </w14:textFill>
        </w:rPr>
        <w:t>法律、行政法规，结合本省实际，制定本条例。</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Lines="0" w:beforeAutospacing="0" w:after="0" w:afterLines="0" w:afterAutospacing="0" w:line="600" w:lineRule="exact"/>
        <w:ind w:left="0" w:right="0" w:firstLine="600" w:firstLineChars="200"/>
        <w:jc w:val="both"/>
        <w:textAlignment w:val="auto"/>
        <w:outlineLvl w:val="9"/>
        <w:rPr>
          <w:rFonts w:hint="default" w:ascii="Times New Roman" w:hAnsi="Times New Roman" w:eastAsia="方正仿宋_GBK" w:cs="Times New Roman"/>
          <w:b w:val="0"/>
          <w:bCs w:val="0"/>
          <w:color w:val="000000" w:themeColor="text1"/>
          <w:kern w:val="0"/>
          <w:sz w:val="30"/>
          <w:szCs w:val="30"/>
          <w:u w:val="none"/>
          <w:shd w:val="clear" w:color="auto" w:fill="auto"/>
          <w14:textFill>
            <w14:solidFill>
              <w14:schemeClr w14:val="tx1"/>
            </w14:solidFill>
          </w14:textFill>
        </w:rPr>
      </w:pPr>
      <w:r>
        <w:rPr>
          <w:rFonts w:hint="default" w:ascii="Times New Roman" w:hAnsi="Times New Roman" w:eastAsia="方正黑体_GBK" w:cs="Times New Roman"/>
          <w:b w:val="0"/>
          <w:bCs w:val="0"/>
          <w:color w:val="000000" w:themeColor="text1"/>
          <w:spacing w:val="0"/>
          <w:kern w:val="0"/>
          <w:sz w:val="30"/>
          <w:szCs w:val="30"/>
          <w:u w:val="none"/>
          <w:shd w:val="clear" w:color="auto" w:fill="auto"/>
          <w:lang w:val="en-US" w:eastAsia="zh-CN" w:bidi="ar-SA"/>
          <w14:textFill>
            <w14:solidFill>
              <w14:schemeClr w14:val="tx1"/>
            </w14:solidFill>
          </w14:textFill>
        </w:rPr>
        <w:t>第二条</w:t>
      </w:r>
      <w:r>
        <w:rPr>
          <w:rFonts w:hint="default" w:ascii="Times New Roman" w:hAnsi="Times New Roman" w:eastAsia="方正仿宋_GBK" w:cs="Times New Roman"/>
          <w:b w:val="0"/>
          <w:bCs w:val="0"/>
          <w:color w:val="000000" w:themeColor="text1"/>
          <w:spacing w:val="0"/>
          <w:kern w:val="0"/>
          <w:sz w:val="30"/>
          <w:szCs w:val="30"/>
          <w:u w:val="none"/>
          <w:shd w:val="clear" w:color="auto" w:fill="auto"/>
          <w:lang w:eastAsia="zh-CN"/>
          <w14:textFill>
            <w14:solidFill>
              <w14:schemeClr w14:val="tx1"/>
            </w14:solidFill>
          </w14:textFill>
        </w:rPr>
        <w:t>【</w:t>
      </w:r>
      <w:r>
        <w:rPr>
          <w:rFonts w:hint="default" w:ascii="Times New Roman" w:hAnsi="Times New Roman" w:eastAsia="方正楷体_GBK" w:cs="Times New Roman"/>
          <w:b w:val="0"/>
          <w:bCs w:val="0"/>
          <w:color w:val="000000" w:themeColor="text1"/>
          <w:spacing w:val="0"/>
          <w:kern w:val="0"/>
          <w:sz w:val="30"/>
          <w:szCs w:val="30"/>
          <w:u w:val="none"/>
          <w:shd w:val="clear" w:color="auto" w:fill="auto"/>
          <w:lang w:eastAsia="zh-CN"/>
          <w14:textFill>
            <w14:solidFill>
              <w14:schemeClr w14:val="tx1"/>
            </w14:solidFill>
          </w14:textFill>
        </w:rPr>
        <w:t>适用</w:t>
      </w:r>
      <w:r>
        <w:rPr>
          <w:rFonts w:hint="default" w:ascii="Times New Roman" w:hAnsi="Times New Roman" w:eastAsia="方正楷体_GBK" w:cs="Times New Roman"/>
          <w:b w:val="0"/>
          <w:bCs w:val="0"/>
          <w:color w:val="000000" w:themeColor="text1"/>
          <w:spacing w:val="0"/>
          <w:kern w:val="0"/>
          <w:sz w:val="30"/>
          <w:szCs w:val="30"/>
          <w:u w:val="none"/>
          <w:shd w:val="clear" w:color="auto" w:fill="auto"/>
          <w14:textFill>
            <w14:solidFill>
              <w14:schemeClr w14:val="tx1"/>
            </w14:solidFill>
          </w14:textFill>
        </w:rPr>
        <w:t>范围</w:t>
      </w:r>
      <w:r>
        <w:rPr>
          <w:rFonts w:hint="default" w:ascii="Times New Roman" w:hAnsi="Times New Roman" w:eastAsia="方正仿宋_GBK" w:cs="Times New Roman"/>
          <w:b w:val="0"/>
          <w:bCs w:val="0"/>
          <w:color w:val="000000" w:themeColor="text1"/>
          <w:spacing w:val="0"/>
          <w:kern w:val="0"/>
          <w:sz w:val="30"/>
          <w:szCs w:val="30"/>
          <w:u w:val="none"/>
          <w:shd w:val="clear" w:color="auto" w:fill="auto"/>
          <w14:textFill>
            <w14:solidFill>
              <w14:schemeClr w14:val="tx1"/>
            </w14:solidFill>
          </w14:textFill>
        </w:rPr>
        <w:t>】</w:t>
      </w:r>
      <w:r>
        <w:rPr>
          <w:rFonts w:hint="default" w:ascii="Times New Roman" w:hAnsi="Times New Roman" w:eastAsia="方正仿宋_GBK" w:cs="Times New Roman"/>
          <w:b w:val="0"/>
          <w:bCs w:val="0"/>
          <w:color w:val="000000" w:themeColor="text1"/>
          <w:spacing w:val="0"/>
          <w:kern w:val="0"/>
          <w:sz w:val="30"/>
          <w:szCs w:val="30"/>
          <w:u w:val="none"/>
          <w:shd w:val="clear" w:color="auto" w:fill="auto"/>
          <w:lang w:val="en-US" w:eastAsia="zh-CN"/>
          <w14:textFill>
            <w14:solidFill>
              <w14:schemeClr w14:val="tx1"/>
            </w14:solidFill>
          </w14:textFill>
        </w:rPr>
        <w:t xml:space="preserve"> </w:t>
      </w:r>
      <w:r>
        <w:rPr>
          <w:rFonts w:hint="default" w:ascii="Times New Roman" w:hAnsi="Times New Roman" w:eastAsia="方正仿宋_GBK" w:cs="Times New Roman"/>
          <w:b w:val="0"/>
          <w:bCs w:val="0"/>
          <w:color w:val="000000" w:themeColor="text1"/>
          <w:kern w:val="0"/>
          <w:sz w:val="30"/>
          <w:szCs w:val="30"/>
          <w:u w:val="none"/>
          <w:shd w:val="clear" w:color="auto" w:fill="auto"/>
          <w14:textFill>
            <w14:solidFill>
              <w14:schemeClr w14:val="tx1"/>
            </w14:solidFill>
          </w14:textFill>
        </w:rPr>
        <w:t>本省行政区域内</w:t>
      </w:r>
      <w:r>
        <w:rPr>
          <w:rFonts w:hint="default" w:ascii="Times New Roman" w:hAnsi="Times New Roman" w:eastAsia="方正仿宋_GBK" w:cs="Times New Roman"/>
          <w:b w:val="0"/>
          <w:bCs w:val="0"/>
          <w:color w:val="000000" w:themeColor="text1"/>
          <w:kern w:val="0"/>
          <w:sz w:val="30"/>
          <w:szCs w:val="30"/>
          <w:u w:val="none"/>
          <w:shd w:val="clear" w:color="auto" w:fill="auto"/>
          <w:lang w:eastAsia="zh-CN"/>
          <w14:textFill>
            <w14:solidFill>
              <w14:schemeClr w14:val="tx1"/>
            </w14:solidFill>
          </w14:textFill>
        </w:rPr>
        <w:t>优化</w:t>
      </w:r>
      <w:r>
        <w:rPr>
          <w:rFonts w:hint="default" w:ascii="Times New Roman" w:hAnsi="Times New Roman" w:eastAsia="方正仿宋_GBK" w:cs="Times New Roman"/>
          <w:b w:val="0"/>
          <w:bCs w:val="0"/>
          <w:color w:val="000000" w:themeColor="text1"/>
          <w:kern w:val="0"/>
          <w:sz w:val="30"/>
          <w:szCs w:val="30"/>
          <w:u w:val="none"/>
          <w:shd w:val="clear" w:color="auto" w:fill="auto"/>
          <w14:textFill>
            <w14:solidFill>
              <w14:schemeClr w14:val="tx1"/>
            </w14:solidFill>
          </w14:textFill>
        </w:rPr>
        <w:t>营商环境工作，适用本</w:t>
      </w:r>
      <w:r>
        <w:rPr>
          <w:rFonts w:hint="default" w:ascii="Times New Roman" w:hAnsi="Times New Roman" w:eastAsia="方正仿宋_GBK" w:cs="Times New Roman"/>
          <w:b w:val="0"/>
          <w:bCs w:val="0"/>
          <w:color w:val="000000" w:themeColor="text1"/>
          <w:kern w:val="0"/>
          <w:sz w:val="30"/>
          <w:szCs w:val="30"/>
          <w:u w:val="none"/>
          <w:shd w:val="clear" w:color="auto" w:fill="auto"/>
          <w:lang w:eastAsia="zh-CN"/>
          <w14:textFill>
            <w14:solidFill>
              <w14:schemeClr w14:val="tx1"/>
            </w14:solidFill>
          </w14:textFill>
        </w:rPr>
        <w:t>条例</w:t>
      </w:r>
      <w:r>
        <w:rPr>
          <w:rFonts w:hint="default" w:ascii="Times New Roman" w:hAnsi="Times New Roman" w:eastAsia="方正仿宋_GBK" w:cs="Times New Roman"/>
          <w:b w:val="0"/>
          <w:bCs w:val="0"/>
          <w:color w:val="000000" w:themeColor="text1"/>
          <w:kern w:val="0"/>
          <w:sz w:val="30"/>
          <w:szCs w:val="30"/>
          <w:u w:val="none"/>
          <w:shd w:val="clear" w:color="auto" w:fill="auto"/>
          <w14:textFill>
            <w14:solidFill>
              <w14:schemeClr w14:val="tx1"/>
            </w14:solidFill>
          </w14:textFill>
        </w:rPr>
        <w:t>。</w:t>
      </w:r>
    </w:p>
    <w:p>
      <w:pPr>
        <w:pStyle w:val="8"/>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Lines="0" w:beforeAutospacing="0" w:after="0" w:afterLines="0" w:afterAutospacing="0" w:line="600" w:lineRule="exact"/>
        <w:ind w:right="0" w:rightChars="0" w:firstLine="600" w:firstLineChars="200"/>
        <w:jc w:val="both"/>
        <w:textAlignment w:val="auto"/>
        <w:outlineLvl w:val="9"/>
        <w:rPr>
          <w:rFonts w:hint="default" w:ascii="Times New Roman" w:hAnsi="Times New Roman" w:eastAsia="方正仿宋_GBK" w:cs="Times New Roman"/>
          <w:b w:val="0"/>
          <w:bCs w:val="0"/>
          <w:color w:val="000000" w:themeColor="text1"/>
          <w:kern w:val="0"/>
          <w:sz w:val="30"/>
          <w:szCs w:val="30"/>
          <w:u w:val="none"/>
          <w:shd w:val="clear" w:color="auto" w:fill="auto"/>
          <w:lang w:val="en-US" w:eastAsia="zh-CN" w:bidi="ar"/>
          <w14:textFill>
            <w14:solidFill>
              <w14:schemeClr w14:val="tx1"/>
            </w14:solidFill>
          </w14:textFill>
        </w:rPr>
      </w:pPr>
      <w:r>
        <w:rPr>
          <w:rFonts w:hint="default" w:ascii="Times New Roman" w:hAnsi="Times New Roman" w:eastAsia="方正黑体_GBK" w:cs="Times New Roman"/>
          <w:b w:val="0"/>
          <w:bCs w:val="0"/>
          <w:color w:val="000000" w:themeColor="text1"/>
          <w:spacing w:val="0"/>
          <w:kern w:val="0"/>
          <w:sz w:val="30"/>
          <w:szCs w:val="30"/>
          <w:u w:val="none"/>
          <w:shd w:val="clear" w:color="auto" w:fill="auto"/>
          <w:lang w:val="en-US" w:eastAsia="zh-CN" w:bidi="ar-SA"/>
          <w14:textFill>
            <w14:solidFill>
              <w14:schemeClr w14:val="tx1"/>
            </w14:solidFill>
          </w14:textFill>
        </w:rPr>
        <w:t>第三条</w:t>
      </w:r>
      <w:r>
        <w:rPr>
          <w:rFonts w:hint="default" w:ascii="Times New Roman" w:hAnsi="Times New Roman" w:eastAsia="方正仿宋_GBK" w:cs="Times New Roman"/>
          <w:b w:val="0"/>
          <w:bCs w:val="0"/>
          <w:color w:val="000000" w:themeColor="text1"/>
          <w:spacing w:val="0"/>
          <w:kern w:val="0"/>
          <w:sz w:val="30"/>
          <w:szCs w:val="30"/>
          <w:u w:val="none"/>
          <w:shd w:val="clear" w:color="auto" w:fill="auto"/>
          <w:lang w:eastAsia="zh-CN"/>
          <w14:textFill>
            <w14:solidFill>
              <w14:schemeClr w14:val="tx1"/>
            </w14:solidFill>
          </w14:textFill>
        </w:rPr>
        <w:t>【</w:t>
      </w:r>
      <w:r>
        <w:rPr>
          <w:rFonts w:hint="default" w:ascii="Times New Roman" w:hAnsi="Times New Roman" w:eastAsia="方正楷体_GBK" w:cs="Times New Roman"/>
          <w:b w:val="0"/>
          <w:bCs w:val="0"/>
          <w:color w:val="000000" w:themeColor="text1"/>
          <w:spacing w:val="0"/>
          <w:kern w:val="0"/>
          <w:sz w:val="30"/>
          <w:szCs w:val="30"/>
          <w:u w:val="none"/>
          <w:shd w:val="clear" w:color="auto" w:fill="auto"/>
          <w:lang w:eastAsia="zh-CN"/>
          <w14:textFill>
            <w14:solidFill>
              <w14:schemeClr w14:val="tx1"/>
            </w14:solidFill>
          </w14:textFill>
        </w:rPr>
        <w:t>基本</w:t>
      </w:r>
      <w:r>
        <w:rPr>
          <w:rFonts w:hint="default" w:ascii="Times New Roman" w:hAnsi="Times New Roman" w:eastAsia="方正楷体_GBK" w:cs="Times New Roman"/>
          <w:b w:val="0"/>
          <w:bCs w:val="0"/>
          <w:color w:val="000000" w:themeColor="text1"/>
          <w:spacing w:val="0"/>
          <w:kern w:val="0"/>
          <w:sz w:val="30"/>
          <w:szCs w:val="30"/>
          <w:u w:val="none"/>
          <w:shd w:val="clear" w:color="auto" w:fill="auto"/>
          <w:lang w:val="en-US" w:eastAsia="zh-CN"/>
          <w14:textFill>
            <w14:solidFill>
              <w14:schemeClr w14:val="tx1"/>
            </w14:solidFill>
          </w14:textFill>
        </w:rPr>
        <w:t>原则</w:t>
      </w:r>
      <w:r>
        <w:rPr>
          <w:rFonts w:hint="default" w:ascii="Times New Roman" w:hAnsi="Times New Roman" w:eastAsia="方正仿宋_GBK" w:cs="Times New Roman"/>
          <w:b w:val="0"/>
          <w:bCs w:val="0"/>
          <w:color w:val="000000" w:themeColor="text1"/>
          <w:spacing w:val="0"/>
          <w:kern w:val="0"/>
          <w:sz w:val="30"/>
          <w:szCs w:val="30"/>
          <w:u w:val="none"/>
          <w:shd w:val="clear" w:color="auto" w:fill="auto"/>
          <w14:textFill>
            <w14:solidFill>
              <w14:schemeClr w14:val="tx1"/>
            </w14:solidFill>
          </w14:textFill>
        </w:rPr>
        <w:t>】</w:t>
      </w:r>
      <w:r>
        <w:rPr>
          <w:rFonts w:hint="default" w:ascii="Times New Roman" w:hAnsi="Times New Roman" w:eastAsia="方正仿宋_GBK" w:cs="Times New Roman"/>
          <w:b w:val="0"/>
          <w:bCs w:val="0"/>
          <w:color w:val="000000" w:themeColor="text1"/>
          <w:spacing w:val="0"/>
          <w:kern w:val="0"/>
          <w:sz w:val="30"/>
          <w:szCs w:val="30"/>
          <w:u w:val="none"/>
          <w:shd w:val="clear" w:color="auto" w:fill="auto"/>
          <w:lang w:val="en-US" w:eastAsia="zh-CN"/>
          <w14:textFill>
            <w14:solidFill>
              <w14:schemeClr w14:val="tx1"/>
            </w14:solidFill>
          </w14:textFill>
        </w:rPr>
        <w:t xml:space="preserve"> </w:t>
      </w:r>
      <w:r>
        <w:rPr>
          <w:rFonts w:hint="default" w:ascii="Times New Roman" w:hAnsi="Times New Roman" w:eastAsia="方正仿宋_GBK" w:cs="Times New Roman"/>
          <w:b w:val="0"/>
          <w:bCs w:val="0"/>
          <w:color w:val="000000" w:themeColor="text1"/>
          <w:kern w:val="0"/>
          <w:sz w:val="30"/>
          <w:szCs w:val="30"/>
          <w:u w:val="none"/>
          <w:shd w:val="clear" w:color="auto" w:fill="auto"/>
          <w:lang w:val="en-US" w:eastAsia="zh-CN" w:bidi="ar"/>
          <w14:textFill>
            <w14:solidFill>
              <w14:schemeClr w14:val="tx1"/>
            </w14:solidFill>
          </w14:textFill>
        </w:rPr>
        <w:t>优化营商环境坚持市场化、法治化、国际化原则，以转变政府职能为核心，以创新体制机制为支撑，持续深化简政放权、放管结合、优化服务改革，</w:t>
      </w:r>
      <w:r>
        <w:rPr>
          <w:rFonts w:hint="eastAsia" w:eastAsia="方正仿宋_GBK" w:cs="Times New Roman"/>
          <w:b w:val="0"/>
          <w:bCs w:val="0"/>
          <w:color w:val="000000" w:themeColor="text1"/>
          <w:kern w:val="0"/>
          <w:sz w:val="30"/>
          <w:szCs w:val="30"/>
          <w:u w:val="none"/>
          <w:shd w:val="clear" w:color="auto" w:fill="auto"/>
          <w:lang w:val="en-US" w:eastAsia="zh-CN" w:bidi="ar"/>
          <w14:textFill>
            <w14:solidFill>
              <w14:schemeClr w14:val="tx1"/>
            </w14:solidFill>
          </w14:textFill>
        </w:rPr>
        <w:t>强化问题导向、服务导向、争先导向，</w:t>
      </w:r>
      <w:r>
        <w:rPr>
          <w:rFonts w:hint="default" w:ascii="Times New Roman" w:hAnsi="Times New Roman" w:eastAsia="方正仿宋_GBK" w:cs="Times New Roman"/>
          <w:b w:val="0"/>
          <w:bCs w:val="0"/>
          <w:color w:val="000000" w:themeColor="text1"/>
          <w:kern w:val="0"/>
          <w:sz w:val="30"/>
          <w:szCs w:val="30"/>
          <w:u w:val="none"/>
          <w:shd w:val="clear" w:color="auto" w:fill="auto"/>
          <w:lang w:val="en-US" w:eastAsia="zh-CN" w:bidi="ar"/>
          <w14:textFill>
            <w14:solidFill>
              <w14:schemeClr w14:val="tx1"/>
            </w14:solidFill>
          </w14:textFill>
        </w:rPr>
        <w:t>打造</w:t>
      </w:r>
      <w:r>
        <w:rPr>
          <w:rFonts w:hint="eastAsia" w:eastAsia="方正仿宋_GBK" w:cs="Times New Roman"/>
          <w:b w:val="0"/>
          <w:bCs w:val="0"/>
          <w:color w:val="000000" w:themeColor="text1"/>
          <w:kern w:val="0"/>
          <w:sz w:val="30"/>
          <w:szCs w:val="30"/>
          <w:u w:val="none"/>
          <w:shd w:val="clear" w:color="auto" w:fill="auto"/>
          <w:lang w:val="en-US" w:eastAsia="zh-CN" w:bidi="ar"/>
          <w14:textFill>
            <w14:solidFill>
              <w14:schemeClr w14:val="tx1"/>
            </w14:solidFill>
          </w14:textFill>
        </w:rPr>
        <w:t>“</w:t>
      </w:r>
      <w:r>
        <w:rPr>
          <w:rFonts w:hint="default" w:ascii="Times New Roman" w:hAnsi="Times New Roman" w:eastAsia="方正仿宋_GBK" w:cs="Times New Roman"/>
          <w:b w:val="0"/>
          <w:bCs w:val="0"/>
          <w:color w:val="000000" w:themeColor="text1"/>
          <w:kern w:val="0"/>
          <w:sz w:val="30"/>
          <w:szCs w:val="30"/>
          <w:u w:val="none"/>
          <w:shd w:val="clear" w:color="auto" w:fill="auto"/>
          <w:lang w:val="en-US" w:eastAsia="zh-CN" w:bidi="ar"/>
          <w14:textFill>
            <w14:solidFill>
              <w14:schemeClr w14:val="tx1"/>
            </w14:solidFill>
          </w14:textFill>
        </w:rPr>
        <w:t>云南效率”</w:t>
      </w:r>
      <w:r>
        <w:rPr>
          <w:rFonts w:hint="eastAsia" w:eastAsia="方正仿宋_GBK" w:cs="Times New Roman"/>
          <w:b w:val="0"/>
          <w:bCs w:val="0"/>
          <w:color w:val="000000" w:themeColor="text1"/>
          <w:kern w:val="0"/>
          <w:sz w:val="30"/>
          <w:szCs w:val="30"/>
          <w:u w:val="none"/>
          <w:shd w:val="clear" w:color="auto" w:fill="auto"/>
          <w:lang w:val="en-US" w:eastAsia="zh-CN" w:bidi="ar"/>
          <w14:textFill>
            <w14:solidFill>
              <w14:schemeClr w14:val="tx1"/>
            </w14:solidFill>
          </w14:textFill>
        </w:rPr>
        <w:t>、</w:t>
      </w:r>
      <w:r>
        <w:rPr>
          <w:rFonts w:hint="default" w:ascii="Times New Roman" w:hAnsi="Times New Roman" w:eastAsia="方正仿宋_GBK" w:cs="Times New Roman"/>
          <w:b w:val="0"/>
          <w:bCs w:val="0"/>
          <w:color w:val="000000" w:themeColor="text1"/>
          <w:kern w:val="0"/>
          <w:sz w:val="30"/>
          <w:szCs w:val="30"/>
          <w:u w:val="none"/>
          <w:shd w:val="clear" w:color="auto" w:fill="auto"/>
          <w:lang w:val="en-US" w:eastAsia="zh-CN" w:bidi="ar"/>
          <w14:textFill>
            <w14:solidFill>
              <w14:schemeClr w14:val="tx1"/>
            </w14:solidFill>
          </w14:textFill>
        </w:rPr>
        <w:t>“云南服务”</w:t>
      </w:r>
      <w:r>
        <w:rPr>
          <w:rFonts w:hint="eastAsia" w:eastAsia="方正仿宋_GBK" w:cs="Times New Roman"/>
          <w:b w:val="0"/>
          <w:bCs w:val="0"/>
          <w:color w:val="000000" w:themeColor="text1"/>
          <w:kern w:val="0"/>
          <w:sz w:val="30"/>
          <w:szCs w:val="30"/>
          <w:u w:val="none"/>
          <w:shd w:val="clear" w:color="auto" w:fill="auto"/>
          <w:lang w:val="en-US" w:eastAsia="zh-CN" w:bidi="ar"/>
          <w14:textFill>
            <w14:solidFill>
              <w14:schemeClr w14:val="tx1"/>
            </w14:solidFill>
          </w14:textFill>
        </w:rPr>
        <w:t>、</w:t>
      </w:r>
      <w:r>
        <w:rPr>
          <w:rFonts w:hint="default" w:ascii="Times New Roman" w:hAnsi="Times New Roman" w:eastAsia="方正仿宋_GBK" w:cs="Times New Roman"/>
          <w:b w:val="0"/>
          <w:bCs w:val="0"/>
          <w:color w:val="000000" w:themeColor="text1"/>
          <w:kern w:val="0"/>
          <w:sz w:val="30"/>
          <w:szCs w:val="30"/>
          <w:u w:val="none"/>
          <w:shd w:val="clear" w:color="auto" w:fill="auto"/>
          <w:lang w:val="en-US" w:eastAsia="zh-CN" w:bidi="ar"/>
          <w14:textFill>
            <w14:solidFill>
              <w14:schemeClr w14:val="tx1"/>
            </w14:solidFill>
          </w14:textFill>
        </w:rPr>
        <w:t>“云南诚信”一流营商环境，为各类市场主体投资兴业营造稳定、公平、透明、可预期的良好环境。</w:t>
      </w:r>
    </w:p>
    <w:p>
      <w:pPr>
        <w:pStyle w:val="8"/>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Lines="0" w:beforeAutospacing="0" w:after="0" w:afterLines="0" w:afterAutospacing="0" w:line="600" w:lineRule="exact"/>
        <w:ind w:right="0" w:rightChars="0" w:firstLine="560" w:firstLineChars="200"/>
        <w:jc w:val="both"/>
        <w:textAlignment w:val="auto"/>
        <w:outlineLvl w:val="9"/>
        <w:rPr>
          <w:rFonts w:hint="default" w:ascii="Times New Roman" w:hAnsi="Times New Roman" w:eastAsia="方正仿宋_GBK" w:cs="Times New Roman"/>
          <w:b w:val="0"/>
          <w:bCs w:val="0"/>
          <w:color w:val="000000" w:themeColor="text1"/>
          <w:spacing w:val="0"/>
          <w:kern w:val="0"/>
          <w:sz w:val="30"/>
          <w:szCs w:val="30"/>
          <w:u w:val="none"/>
          <w:shd w:val="clear" w:color="auto" w:fill="auto"/>
          <w:lang w:eastAsia="zh-CN"/>
          <w14:textFill>
            <w14:solidFill>
              <w14:schemeClr w14:val="tx1"/>
            </w14:solidFill>
          </w14:textFill>
        </w:rPr>
      </w:pPr>
      <w:r>
        <w:rPr>
          <w:rFonts w:hint="default" w:ascii="Times New Roman" w:hAnsi="Times New Roman" w:eastAsia="方正黑体_GBK" w:cs="Times New Roman"/>
          <w:b w:val="0"/>
          <w:bCs w:val="0"/>
          <w:color w:val="000000" w:themeColor="text1"/>
          <w:spacing w:val="0"/>
          <w:kern w:val="0"/>
          <w:sz w:val="28"/>
          <w:szCs w:val="28"/>
          <w:u w:val="none"/>
          <w:shd w:val="clear" w:color="auto" w:fill="auto"/>
          <w:lang w:val="en-US" w:eastAsia="zh-CN" w:bidi="ar-SA"/>
          <w14:textFill>
            <w14:solidFill>
              <w14:schemeClr w14:val="tx1"/>
            </w14:solidFill>
          </w14:textFill>
        </w:rPr>
        <w:t>第四条</w:t>
      </w:r>
      <w:r>
        <w:rPr>
          <w:rFonts w:hint="default" w:ascii="Times New Roman" w:hAnsi="Times New Roman" w:eastAsia="方正仿宋_GBK" w:cs="Times New Roman"/>
          <w:b w:val="0"/>
          <w:bCs w:val="0"/>
          <w:color w:val="000000" w:themeColor="text1"/>
          <w:spacing w:val="0"/>
          <w:kern w:val="0"/>
          <w:sz w:val="30"/>
          <w:szCs w:val="30"/>
          <w:u w:val="none"/>
          <w:shd w:val="clear" w:color="auto" w:fill="auto"/>
          <w:lang w:eastAsia="zh-CN"/>
          <w14:textFill>
            <w14:solidFill>
              <w14:schemeClr w14:val="tx1"/>
            </w14:solidFill>
          </w14:textFill>
        </w:rPr>
        <w:t>【</w:t>
      </w:r>
      <w:r>
        <w:rPr>
          <w:rFonts w:hint="default" w:ascii="Times New Roman" w:hAnsi="Times New Roman" w:eastAsia="方正楷体_GBK" w:cs="Times New Roman"/>
          <w:b w:val="0"/>
          <w:bCs w:val="0"/>
          <w:color w:val="000000" w:themeColor="text1"/>
          <w:spacing w:val="0"/>
          <w:kern w:val="0"/>
          <w:sz w:val="30"/>
          <w:szCs w:val="30"/>
          <w:u w:val="none"/>
          <w:shd w:val="clear" w:color="auto" w:fill="auto"/>
          <w:lang w:val="en-US" w:eastAsia="zh-CN"/>
          <w14:textFill>
            <w14:solidFill>
              <w14:schemeClr w14:val="tx1"/>
            </w14:solidFill>
          </w14:textFill>
        </w:rPr>
        <w:t>要素配置</w:t>
      </w:r>
      <w:r>
        <w:rPr>
          <w:rFonts w:hint="default" w:ascii="Times New Roman" w:hAnsi="Times New Roman" w:eastAsia="方正楷体_GBK" w:cs="Times New Roman"/>
          <w:b w:val="0"/>
          <w:bCs w:val="0"/>
          <w:color w:val="000000" w:themeColor="text1"/>
          <w:spacing w:val="0"/>
          <w:kern w:val="0"/>
          <w:sz w:val="30"/>
          <w:szCs w:val="30"/>
          <w:u w:val="none"/>
          <w:shd w:val="clear" w:color="auto" w:fill="auto"/>
          <w:lang w:eastAsia="zh-CN"/>
          <w14:textFill>
            <w14:solidFill>
              <w14:schemeClr w14:val="tx1"/>
            </w14:solidFill>
          </w14:textFill>
        </w:rPr>
        <w:t>】</w:t>
      </w:r>
      <w:r>
        <w:rPr>
          <w:rFonts w:hint="default" w:ascii="Times New Roman" w:hAnsi="Times New Roman" w:eastAsia="方正仿宋_GBK" w:cs="Times New Roman"/>
          <w:b w:val="0"/>
          <w:bCs w:val="0"/>
          <w:color w:val="000000" w:themeColor="text1"/>
          <w:spacing w:val="0"/>
          <w:kern w:val="0"/>
          <w:sz w:val="30"/>
          <w:szCs w:val="30"/>
          <w:u w:val="none"/>
          <w:shd w:val="clear" w:color="auto" w:fill="auto"/>
          <w:lang w:val="en-US" w:eastAsia="zh-CN"/>
          <w14:textFill>
            <w14:solidFill>
              <w14:schemeClr w14:val="tx1"/>
            </w14:solidFill>
          </w14:textFill>
        </w:rPr>
        <w:t xml:space="preserve"> </w:t>
      </w:r>
      <w:r>
        <w:rPr>
          <w:rFonts w:hint="default" w:ascii="Times New Roman" w:hAnsi="Times New Roman" w:eastAsia="方正仿宋_GBK" w:cs="Times New Roman"/>
          <w:b w:val="0"/>
          <w:bCs w:val="0"/>
          <w:color w:val="000000" w:themeColor="text1"/>
          <w:spacing w:val="0"/>
          <w:kern w:val="0"/>
          <w:sz w:val="30"/>
          <w:szCs w:val="30"/>
          <w:u w:val="none"/>
          <w:shd w:val="clear" w:color="auto" w:fill="auto"/>
          <w:lang w:eastAsia="zh-CN"/>
          <w14:textFill>
            <w14:solidFill>
              <w14:schemeClr w14:val="tx1"/>
            </w14:solidFill>
          </w14:textFill>
        </w:rPr>
        <w:t>全面落实国家关于加快建立统一开放、竞争有序的现代市场体系的部署安排，深化要素市场化配置改革，依法促进各类生产要素自由流动，最大限度减少政府对市场资源的直接配置，最大限度减少政府对市场活动的直接干预，激发市场活力和社会创造力，增强发展动力。</w:t>
      </w:r>
    </w:p>
    <w:p>
      <w:pPr>
        <w:pStyle w:val="8"/>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Lines="0" w:beforeAutospacing="0" w:after="0" w:afterLines="0" w:afterAutospacing="0" w:line="600" w:lineRule="exact"/>
        <w:ind w:right="0" w:rightChars="0" w:firstLine="600" w:firstLineChars="200"/>
        <w:jc w:val="both"/>
        <w:textAlignment w:val="auto"/>
        <w:outlineLvl w:val="9"/>
        <w:rPr>
          <w:rFonts w:hint="default" w:ascii="Times New Roman" w:hAnsi="Times New Roman" w:eastAsia="方正仿宋_GBK" w:cs="Times New Roman"/>
          <w:b w:val="0"/>
          <w:bCs w:val="0"/>
          <w:color w:val="000000" w:themeColor="text1"/>
          <w:spacing w:val="0"/>
          <w:kern w:val="0"/>
          <w:sz w:val="30"/>
          <w:szCs w:val="30"/>
          <w:u w:val="none"/>
          <w:shd w:val="clear" w:color="auto" w:fill="auto"/>
          <w:lang w:val="en-US" w:eastAsia="zh-CN"/>
          <w14:textFill>
            <w14:solidFill>
              <w14:schemeClr w14:val="tx1"/>
            </w14:solidFill>
          </w14:textFill>
        </w:rPr>
      </w:pPr>
      <w:r>
        <w:rPr>
          <w:rFonts w:hint="default" w:ascii="Times New Roman" w:hAnsi="Times New Roman" w:eastAsia="方正黑体_GBK" w:cs="Times New Roman"/>
          <w:b w:val="0"/>
          <w:bCs w:val="0"/>
          <w:color w:val="000000" w:themeColor="text1"/>
          <w:spacing w:val="0"/>
          <w:kern w:val="0"/>
          <w:sz w:val="30"/>
          <w:szCs w:val="30"/>
          <w:u w:val="none"/>
          <w:shd w:val="clear" w:color="auto" w:fill="auto"/>
          <w14:textFill>
            <w14:solidFill>
              <w14:schemeClr w14:val="tx1"/>
            </w14:solidFill>
          </w14:textFill>
        </w:rPr>
        <w:t>第</w:t>
      </w:r>
      <w:r>
        <w:rPr>
          <w:rFonts w:hint="default" w:ascii="Times New Roman" w:hAnsi="Times New Roman" w:eastAsia="方正黑体_GBK" w:cs="Times New Roman"/>
          <w:b w:val="0"/>
          <w:bCs w:val="0"/>
          <w:color w:val="000000" w:themeColor="text1"/>
          <w:spacing w:val="0"/>
          <w:kern w:val="0"/>
          <w:sz w:val="30"/>
          <w:szCs w:val="30"/>
          <w:u w:val="none"/>
          <w:shd w:val="clear" w:color="auto" w:fill="auto"/>
          <w:lang w:val="en-US" w:eastAsia="zh-CN"/>
          <w14:textFill>
            <w14:solidFill>
              <w14:schemeClr w14:val="tx1"/>
            </w14:solidFill>
          </w14:textFill>
        </w:rPr>
        <w:t>五</w:t>
      </w:r>
      <w:r>
        <w:rPr>
          <w:rFonts w:hint="default" w:ascii="Times New Roman" w:hAnsi="Times New Roman" w:eastAsia="方正黑体_GBK" w:cs="Times New Roman"/>
          <w:b w:val="0"/>
          <w:bCs w:val="0"/>
          <w:color w:val="000000" w:themeColor="text1"/>
          <w:spacing w:val="0"/>
          <w:kern w:val="0"/>
          <w:sz w:val="30"/>
          <w:szCs w:val="30"/>
          <w:u w:val="none"/>
          <w:shd w:val="clear" w:color="auto" w:fill="auto"/>
          <w:lang w:eastAsia="zh-CN"/>
          <w14:textFill>
            <w14:solidFill>
              <w14:schemeClr w14:val="tx1"/>
            </w14:solidFill>
          </w14:textFill>
        </w:rPr>
        <w:t>条</w:t>
      </w:r>
      <w:r>
        <w:rPr>
          <w:rFonts w:hint="default" w:ascii="Times New Roman" w:hAnsi="Times New Roman" w:eastAsia="方正仿宋_GBK" w:cs="Times New Roman"/>
          <w:b w:val="0"/>
          <w:bCs w:val="0"/>
          <w:color w:val="000000" w:themeColor="text1"/>
          <w:spacing w:val="0"/>
          <w:kern w:val="0"/>
          <w:sz w:val="30"/>
          <w:szCs w:val="30"/>
          <w:u w:val="none"/>
          <w:shd w:val="clear" w:color="auto" w:fill="auto"/>
          <w:lang w:eastAsia="zh-CN"/>
          <w14:textFill>
            <w14:solidFill>
              <w14:schemeClr w14:val="tx1"/>
            </w14:solidFill>
          </w14:textFill>
        </w:rPr>
        <w:t>【</w:t>
      </w:r>
      <w:r>
        <w:rPr>
          <w:rFonts w:hint="default" w:ascii="Times New Roman" w:hAnsi="Times New Roman" w:eastAsia="方正楷体_GBK" w:cs="Times New Roman"/>
          <w:b w:val="0"/>
          <w:bCs w:val="0"/>
          <w:color w:val="000000" w:themeColor="text1"/>
          <w:spacing w:val="0"/>
          <w:kern w:val="0"/>
          <w:sz w:val="30"/>
          <w:szCs w:val="30"/>
          <w:u w:val="none"/>
          <w:shd w:val="clear" w:color="auto" w:fill="auto"/>
          <w:lang w:val="en-US" w:eastAsia="zh-CN"/>
          <w14:textFill>
            <w14:solidFill>
              <w14:schemeClr w14:val="tx1"/>
            </w14:solidFill>
          </w14:textFill>
        </w:rPr>
        <w:t>组织领导</w:t>
      </w:r>
      <w:r>
        <w:rPr>
          <w:rFonts w:hint="default" w:ascii="Times New Roman" w:hAnsi="Times New Roman" w:eastAsia="方正仿宋_GBK" w:cs="Times New Roman"/>
          <w:b w:val="0"/>
          <w:bCs w:val="0"/>
          <w:color w:val="000000" w:themeColor="text1"/>
          <w:spacing w:val="0"/>
          <w:sz w:val="30"/>
          <w:szCs w:val="30"/>
          <w:u w:val="none"/>
          <w:shd w:val="clear" w:color="auto" w:fill="auto"/>
          <w14:textFill>
            <w14:solidFill>
              <w14:schemeClr w14:val="tx1"/>
            </w14:solidFill>
          </w14:textFill>
        </w:rPr>
        <w:t>】</w:t>
      </w:r>
      <w:r>
        <w:rPr>
          <w:rFonts w:hint="default" w:ascii="Times New Roman" w:hAnsi="Times New Roman" w:eastAsia="方正仿宋_GBK" w:cs="Times New Roman"/>
          <w:b w:val="0"/>
          <w:bCs w:val="0"/>
          <w:color w:val="000000" w:themeColor="text1"/>
          <w:spacing w:val="0"/>
          <w:sz w:val="30"/>
          <w:szCs w:val="30"/>
          <w:u w:val="none"/>
          <w:shd w:val="clear" w:color="auto" w:fill="auto"/>
          <w:lang w:val="en-US" w:eastAsia="zh-CN"/>
          <w14:textFill>
            <w14:solidFill>
              <w14:schemeClr w14:val="tx1"/>
            </w14:solidFill>
          </w14:textFill>
        </w:rPr>
        <w:t xml:space="preserve"> </w:t>
      </w:r>
      <w:r>
        <w:rPr>
          <w:rFonts w:hint="default" w:ascii="Times New Roman" w:hAnsi="Times New Roman" w:eastAsia="方正仿宋_GBK" w:cs="Times New Roman"/>
          <w:b w:val="0"/>
          <w:bCs w:val="0"/>
          <w:color w:val="000000" w:themeColor="text1"/>
          <w:spacing w:val="0"/>
          <w:kern w:val="0"/>
          <w:sz w:val="30"/>
          <w:szCs w:val="30"/>
          <w:u w:val="none"/>
          <w:shd w:val="clear" w:color="auto" w:fill="auto"/>
          <w:lang w:val="en-US" w:eastAsia="zh-CN"/>
          <w14:textFill>
            <w14:solidFill>
              <w14:schemeClr w14:val="tx1"/>
            </w14:solidFill>
          </w14:textFill>
        </w:rPr>
        <w:t>各级人民政府应当加强对优化营商环境工作的组织领导，持续完善优化营商环境政策措施，建立健全统筹推进、督促落实优化营商环境工作机制，及时协调、解决优化营商环境工作中的重大问题。</w:t>
      </w:r>
      <w:r>
        <w:rPr>
          <w:rFonts w:hint="default" w:ascii="Times New Roman" w:hAnsi="Times New Roman" w:eastAsia="方正仿宋_GBK" w:cs="Times New Roman"/>
          <w:b w:val="0"/>
          <w:bCs w:val="0"/>
          <w:color w:val="000000" w:themeColor="text1"/>
          <w:sz w:val="30"/>
          <w:szCs w:val="30"/>
          <w:u w:val="none"/>
          <w:shd w:val="clear" w:color="auto" w:fill="auto"/>
          <w14:textFill>
            <w14:solidFill>
              <w14:schemeClr w14:val="tx1"/>
            </w14:solidFill>
          </w14:textFill>
        </w:rPr>
        <w:t>各级</w:t>
      </w:r>
      <w:r>
        <w:rPr>
          <w:rFonts w:hint="default" w:ascii="Times New Roman" w:hAnsi="Times New Roman" w:eastAsia="方正仿宋_GBK" w:cs="Times New Roman"/>
          <w:b w:val="0"/>
          <w:bCs w:val="0"/>
          <w:color w:val="000000" w:themeColor="text1"/>
          <w:sz w:val="30"/>
          <w:szCs w:val="30"/>
          <w:u w:val="none"/>
          <w:shd w:val="clear" w:color="auto" w:fill="auto"/>
          <w:lang w:eastAsia="zh-CN"/>
          <w14:textFill>
            <w14:solidFill>
              <w14:schemeClr w14:val="tx1"/>
            </w14:solidFill>
          </w14:textFill>
        </w:rPr>
        <w:t>人民</w:t>
      </w:r>
      <w:r>
        <w:rPr>
          <w:rFonts w:hint="default" w:ascii="Times New Roman" w:hAnsi="Times New Roman" w:eastAsia="方正仿宋_GBK" w:cs="Times New Roman"/>
          <w:b w:val="0"/>
          <w:bCs w:val="0"/>
          <w:color w:val="000000" w:themeColor="text1"/>
          <w:sz w:val="30"/>
          <w:szCs w:val="30"/>
          <w:u w:val="none"/>
          <w:shd w:val="clear" w:color="auto" w:fill="auto"/>
          <w14:textFill>
            <w14:solidFill>
              <w14:schemeClr w14:val="tx1"/>
            </w14:solidFill>
          </w14:textFill>
        </w:rPr>
        <w:t>政府主要负责人是本行政区域优化营商环境工作的第一责任人。</w:t>
      </w:r>
    </w:p>
    <w:p>
      <w:pPr>
        <w:pStyle w:val="8"/>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Lines="0" w:beforeAutospacing="0" w:after="0" w:afterLines="0" w:afterAutospacing="0" w:line="600" w:lineRule="exact"/>
        <w:ind w:right="0" w:rightChars="0" w:firstLine="600" w:firstLineChars="200"/>
        <w:jc w:val="both"/>
        <w:textAlignment w:val="auto"/>
        <w:outlineLvl w:val="9"/>
        <w:rPr>
          <w:rFonts w:hint="default" w:ascii="Times New Roman" w:hAnsi="Times New Roman" w:eastAsia="方正仿宋_GBK" w:cs="Times New Roman"/>
          <w:b w:val="0"/>
          <w:bCs w:val="0"/>
          <w:color w:val="000000" w:themeColor="text1"/>
          <w:sz w:val="30"/>
          <w:szCs w:val="30"/>
          <w:u w:val="none"/>
          <w:shd w:val="clear" w:color="auto" w:fill="auto"/>
          <w:lang w:val="en-US" w:eastAsia="zh-CN"/>
          <w14:textFill>
            <w14:solidFill>
              <w14:schemeClr w14:val="tx1"/>
            </w14:solidFill>
          </w14:textFill>
        </w:rPr>
      </w:pPr>
      <w:r>
        <w:rPr>
          <w:rFonts w:hint="default" w:ascii="Times New Roman" w:hAnsi="Times New Roman" w:eastAsia="方正仿宋_GBK" w:cs="Times New Roman"/>
          <w:b w:val="0"/>
          <w:bCs w:val="0"/>
          <w:color w:val="000000" w:themeColor="text1"/>
          <w:spacing w:val="0"/>
          <w:kern w:val="0"/>
          <w:sz w:val="30"/>
          <w:szCs w:val="30"/>
          <w:u w:val="none"/>
          <w:shd w:val="clear" w:color="auto" w:fill="auto"/>
          <w:lang w:eastAsia="zh-CN"/>
          <w14:textFill>
            <w14:solidFill>
              <w14:schemeClr w14:val="tx1"/>
            </w14:solidFill>
          </w14:textFill>
        </w:rPr>
        <w:t>省发展改革部门是全省优化营商环境工作的主管部门，负责指导、组织、协调优化营商环境日常工作。工业和信息化、商务、住房城乡建设、自然资源、司法行政、政务服务、市场监管、地方金融监管等有关部门</w:t>
      </w:r>
      <w:r>
        <w:rPr>
          <w:rFonts w:hint="eastAsia" w:eastAsia="方正仿宋_GBK" w:cs="Times New Roman"/>
          <w:b w:val="0"/>
          <w:bCs w:val="0"/>
          <w:color w:val="000000" w:themeColor="text1"/>
          <w:spacing w:val="0"/>
          <w:kern w:val="0"/>
          <w:sz w:val="30"/>
          <w:szCs w:val="30"/>
          <w:u w:val="none"/>
          <w:shd w:val="clear" w:color="auto" w:fill="auto"/>
          <w:lang w:eastAsia="zh-CN"/>
          <w14:textFill>
            <w14:solidFill>
              <w14:schemeClr w14:val="tx1"/>
            </w14:solidFill>
          </w14:textFill>
        </w:rPr>
        <w:t>，</w:t>
      </w:r>
      <w:r>
        <w:rPr>
          <w:rFonts w:hint="eastAsia" w:eastAsia="方正仿宋_GBK" w:cs="Times New Roman"/>
          <w:b w:val="0"/>
          <w:bCs w:val="0"/>
          <w:color w:val="000000" w:themeColor="text1"/>
          <w:spacing w:val="0"/>
          <w:kern w:val="0"/>
          <w:sz w:val="30"/>
          <w:szCs w:val="30"/>
          <w:u w:val="none"/>
          <w:shd w:val="clear" w:color="auto" w:fill="auto"/>
          <w:lang w:val="en-US" w:eastAsia="zh-CN"/>
          <w14:textFill>
            <w14:solidFill>
              <w14:schemeClr w14:val="tx1"/>
            </w14:solidFill>
          </w14:textFill>
        </w:rPr>
        <w:t>中央驻滇有关单位，</w:t>
      </w:r>
      <w:r>
        <w:rPr>
          <w:rFonts w:hint="default" w:ascii="Times New Roman" w:hAnsi="Times New Roman" w:eastAsia="方正仿宋_GBK" w:cs="Times New Roman"/>
          <w:b w:val="0"/>
          <w:bCs w:val="0"/>
          <w:color w:val="000000" w:themeColor="text1"/>
          <w:sz w:val="30"/>
          <w:szCs w:val="30"/>
          <w:u w:val="none"/>
          <w:shd w:val="clear" w:color="auto" w:fill="auto"/>
          <w:lang w:eastAsia="zh-CN"/>
          <w14:textFill>
            <w14:solidFill>
              <w14:schemeClr w14:val="tx1"/>
            </w14:solidFill>
          </w14:textFill>
        </w:rPr>
        <w:t>应当按照职责分工，做好优化营商环境的相关工作。</w:t>
      </w:r>
      <w:r>
        <w:rPr>
          <w:rFonts w:hint="default" w:ascii="Times New Roman" w:hAnsi="Times New Roman" w:eastAsia="方正仿宋_GBK" w:cs="Times New Roman"/>
          <w:b w:val="0"/>
          <w:bCs w:val="0"/>
          <w:color w:val="000000" w:themeColor="text1"/>
          <w:sz w:val="30"/>
          <w:szCs w:val="30"/>
          <w:u w:val="none"/>
          <w:shd w:val="clear" w:color="auto" w:fill="auto"/>
          <w:lang w:val="en-US" w:eastAsia="zh-CN"/>
          <w14:textFill>
            <w14:solidFill>
              <w14:schemeClr w14:val="tx1"/>
            </w14:solidFill>
          </w14:textFill>
        </w:rPr>
        <w:t>县级以上人民</w:t>
      </w:r>
      <w:r>
        <w:rPr>
          <w:rFonts w:hint="default" w:ascii="Times New Roman" w:hAnsi="Times New Roman" w:eastAsia="方正仿宋_GBK" w:cs="Times New Roman"/>
          <w:b w:val="0"/>
          <w:bCs w:val="0"/>
          <w:color w:val="000000" w:themeColor="text1"/>
          <w:sz w:val="30"/>
          <w:szCs w:val="30"/>
          <w:u w:val="none"/>
          <w:shd w:val="clear" w:color="auto" w:fill="auto"/>
          <w14:textFill>
            <w14:solidFill>
              <w14:schemeClr w14:val="tx1"/>
            </w14:solidFill>
          </w14:textFill>
        </w:rPr>
        <w:t>政府</w:t>
      </w:r>
      <w:r>
        <w:rPr>
          <w:rFonts w:hint="default" w:ascii="Times New Roman" w:hAnsi="Times New Roman" w:eastAsia="方正仿宋_GBK" w:cs="Times New Roman"/>
          <w:b w:val="0"/>
          <w:bCs w:val="0"/>
          <w:color w:val="000000" w:themeColor="text1"/>
          <w:sz w:val="30"/>
          <w:szCs w:val="30"/>
          <w:u w:val="none"/>
          <w:shd w:val="clear" w:color="auto" w:fill="auto"/>
          <w:lang w:val="en-US" w:eastAsia="zh-CN"/>
          <w14:textFill>
            <w14:solidFill>
              <w14:schemeClr w14:val="tx1"/>
            </w14:solidFill>
          </w14:textFill>
        </w:rPr>
        <w:t>应当</w:t>
      </w:r>
      <w:r>
        <w:rPr>
          <w:rFonts w:hint="default" w:ascii="Times New Roman" w:hAnsi="Times New Roman" w:eastAsia="方正仿宋_GBK" w:cs="Times New Roman"/>
          <w:b w:val="0"/>
          <w:bCs w:val="0"/>
          <w:color w:val="000000" w:themeColor="text1"/>
          <w:sz w:val="30"/>
          <w:szCs w:val="30"/>
          <w:u w:val="none"/>
          <w:shd w:val="clear" w:color="auto" w:fill="auto"/>
          <w14:textFill>
            <w14:solidFill>
              <w14:schemeClr w14:val="tx1"/>
            </w14:solidFill>
          </w14:textFill>
        </w:rPr>
        <w:t>明确优化营商环境工作的主管部门。</w:t>
      </w:r>
      <w:r>
        <w:rPr>
          <w:rFonts w:hint="default" w:ascii="Times New Roman" w:hAnsi="Times New Roman" w:eastAsia="方正仿宋_GBK" w:cs="Times New Roman"/>
          <w:b w:val="0"/>
          <w:bCs w:val="0"/>
          <w:color w:val="000000" w:themeColor="text1"/>
          <w:spacing w:val="0"/>
          <w:kern w:val="0"/>
          <w:sz w:val="30"/>
          <w:szCs w:val="30"/>
          <w:u w:val="none"/>
          <w:shd w:val="clear" w:color="auto" w:fill="auto"/>
          <w:lang w:val="en-US" w:eastAsia="zh-CN"/>
          <w14:textFill>
            <w14:solidFill>
              <w14:schemeClr w14:val="tx1"/>
            </w14:solidFill>
          </w14:textFill>
        </w:rPr>
        <w:t xml:space="preserve"> </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Lines="0" w:beforeAutospacing="0" w:after="0" w:afterLines="0" w:afterAutospacing="0" w:line="600" w:lineRule="exact"/>
        <w:ind w:left="0" w:right="0" w:firstLine="600" w:firstLineChars="200"/>
        <w:jc w:val="both"/>
        <w:textAlignment w:val="auto"/>
        <w:outlineLvl w:val="9"/>
        <w:rPr>
          <w:rFonts w:hint="default" w:ascii="Times New Roman" w:hAnsi="Times New Roman" w:eastAsia="方正仿宋_GBK" w:cs="Times New Roman"/>
          <w:b w:val="0"/>
          <w:bCs w:val="0"/>
          <w:color w:val="000000" w:themeColor="text1"/>
          <w:spacing w:val="0"/>
          <w:sz w:val="30"/>
          <w:szCs w:val="30"/>
          <w:u w:val="none"/>
          <w:shd w:val="clear" w:color="auto" w:fill="auto"/>
          <w:lang w:val="en-US" w:eastAsia="zh-CN"/>
          <w14:textFill>
            <w14:solidFill>
              <w14:schemeClr w14:val="tx1"/>
            </w14:solidFill>
          </w14:textFill>
        </w:rPr>
      </w:pPr>
      <w:r>
        <w:rPr>
          <w:rFonts w:hint="default" w:ascii="Times New Roman" w:hAnsi="Times New Roman" w:eastAsia="方正黑体_GBK" w:cs="Times New Roman"/>
          <w:b w:val="0"/>
          <w:bCs w:val="0"/>
          <w:color w:val="000000" w:themeColor="text1"/>
          <w:spacing w:val="0"/>
          <w:kern w:val="0"/>
          <w:sz w:val="30"/>
          <w:szCs w:val="30"/>
          <w:u w:val="none"/>
          <w:shd w:val="clear" w:color="auto" w:fill="auto"/>
          <w:lang w:val="en-US" w:eastAsia="zh-CN"/>
          <w14:textFill>
            <w14:solidFill>
              <w14:schemeClr w14:val="tx1"/>
            </w14:solidFill>
          </w14:textFill>
        </w:rPr>
        <w:t>第六条</w:t>
      </w:r>
      <w:r>
        <w:rPr>
          <w:rFonts w:hint="default" w:ascii="Times New Roman" w:hAnsi="Times New Roman" w:eastAsia="方正仿宋_GBK" w:cs="Times New Roman"/>
          <w:b w:val="0"/>
          <w:bCs w:val="0"/>
          <w:color w:val="000000" w:themeColor="text1"/>
          <w:spacing w:val="0"/>
          <w:kern w:val="0"/>
          <w:sz w:val="30"/>
          <w:szCs w:val="30"/>
          <w:u w:val="none"/>
          <w:shd w:val="clear" w:color="auto" w:fill="auto"/>
          <w:lang w:eastAsia="zh-CN"/>
          <w14:textFill>
            <w14:solidFill>
              <w14:schemeClr w14:val="tx1"/>
            </w14:solidFill>
          </w14:textFill>
        </w:rPr>
        <w:t>【</w:t>
      </w:r>
      <w:r>
        <w:rPr>
          <w:rFonts w:hint="default" w:ascii="Times New Roman" w:hAnsi="Times New Roman" w:eastAsia="方正楷体_GBK" w:cs="Times New Roman"/>
          <w:b w:val="0"/>
          <w:bCs w:val="0"/>
          <w:color w:val="000000" w:themeColor="text1"/>
          <w:spacing w:val="0"/>
          <w:kern w:val="0"/>
          <w:sz w:val="30"/>
          <w:szCs w:val="30"/>
          <w:u w:val="none"/>
          <w:shd w:val="clear" w:color="auto" w:fill="auto"/>
          <w:lang w:val="en-US" w:eastAsia="zh-CN"/>
          <w14:textFill>
            <w14:solidFill>
              <w14:schemeClr w14:val="tx1"/>
            </w14:solidFill>
          </w14:textFill>
        </w:rPr>
        <w:t>鼓励创新</w:t>
      </w:r>
      <w:r>
        <w:rPr>
          <w:rFonts w:hint="default" w:ascii="Times New Roman" w:hAnsi="Times New Roman" w:eastAsia="方正仿宋_GBK" w:cs="Times New Roman"/>
          <w:b w:val="0"/>
          <w:bCs w:val="0"/>
          <w:color w:val="000000" w:themeColor="text1"/>
          <w:spacing w:val="0"/>
          <w:kern w:val="0"/>
          <w:sz w:val="30"/>
          <w:szCs w:val="30"/>
          <w:u w:val="none"/>
          <w:shd w:val="clear" w:color="auto" w:fill="auto"/>
          <w14:textFill>
            <w14:solidFill>
              <w14:schemeClr w14:val="tx1"/>
            </w14:solidFill>
          </w14:textFill>
        </w:rPr>
        <w:t>】</w:t>
      </w:r>
      <w:r>
        <w:rPr>
          <w:rFonts w:hint="default" w:ascii="Times New Roman" w:hAnsi="Times New Roman" w:eastAsia="方正仿宋_GBK" w:cs="Times New Roman"/>
          <w:b w:val="0"/>
          <w:bCs w:val="0"/>
          <w:color w:val="000000" w:themeColor="text1"/>
          <w:spacing w:val="0"/>
          <w:kern w:val="0"/>
          <w:sz w:val="30"/>
          <w:szCs w:val="30"/>
          <w:u w:val="none"/>
          <w:shd w:val="clear" w:color="auto" w:fill="auto"/>
          <w:lang w:val="en-US" w:eastAsia="zh-CN"/>
          <w14:textFill>
            <w14:solidFill>
              <w14:schemeClr w14:val="tx1"/>
            </w14:solidFill>
          </w14:textFill>
        </w:rPr>
        <w:t xml:space="preserve"> </w:t>
      </w:r>
      <w:r>
        <w:rPr>
          <w:rFonts w:hint="default" w:ascii="Times New Roman" w:hAnsi="Times New Roman" w:eastAsia="方正仿宋_GBK" w:cs="Times New Roman"/>
          <w:b w:val="0"/>
          <w:bCs w:val="0"/>
          <w:color w:val="000000" w:themeColor="text1"/>
          <w:sz w:val="30"/>
          <w:szCs w:val="30"/>
          <w:u w:val="none"/>
          <w:shd w:val="clear" w:color="auto" w:fill="auto"/>
          <w14:textFill>
            <w14:solidFill>
              <w14:schemeClr w14:val="tx1"/>
            </w14:solidFill>
          </w14:textFill>
        </w:rPr>
        <w:t>鼓励和支持各地、各部门结合实际，</w:t>
      </w:r>
      <w:r>
        <w:rPr>
          <w:rFonts w:hint="default" w:ascii="Times New Roman" w:hAnsi="Times New Roman" w:eastAsia="方正仿宋_GBK" w:cs="Times New Roman"/>
          <w:b w:val="0"/>
          <w:bCs w:val="0"/>
          <w:color w:val="000000" w:themeColor="text1"/>
          <w:sz w:val="30"/>
          <w:szCs w:val="30"/>
          <w:u w:val="none"/>
          <w:shd w:val="clear" w:color="auto" w:fill="auto"/>
          <w:lang w:val="en-US" w:eastAsia="zh-CN"/>
          <w14:textFill>
            <w14:solidFill>
              <w14:schemeClr w14:val="tx1"/>
            </w14:solidFill>
          </w14:textFill>
        </w:rPr>
        <w:t>在法治框架内</w:t>
      </w:r>
      <w:r>
        <w:rPr>
          <w:rFonts w:hint="default" w:ascii="Times New Roman" w:hAnsi="Times New Roman" w:eastAsia="方正仿宋_GBK" w:cs="Times New Roman"/>
          <w:b w:val="0"/>
          <w:bCs w:val="0"/>
          <w:color w:val="000000" w:themeColor="text1"/>
          <w:sz w:val="30"/>
          <w:szCs w:val="30"/>
          <w:u w:val="none"/>
          <w:shd w:val="clear" w:color="auto" w:fill="auto"/>
          <w14:textFill>
            <w14:solidFill>
              <w14:schemeClr w14:val="tx1"/>
            </w14:solidFill>
          </w14:textFill>
        </w:rPr>
        <w:t>探索</w:t>
      </w:r>
      <w:r>
        <w:rPr>
          <w:rFonts w:hint="default" w:ascii="Times New Roman" w:hAnsi="Times New Roman" w:eastAsia="方正仿宋_GBK" w:cs="Times New Roman"/>
          <w:b w:val="0"/>
          <w:bCs w:val="0"/>
          <w:color w:val="000000" w:themeColor="text1"/>
          <w:spacing w:val="0"/>
          <w:sz w:val="30"/>
          <w:szCs w:val="30"/>
          <w:u w:val="none"/>
          <w:shd w:val="clear" w:color="auto" w:fill="auto"/>
          <w:lang w:val="en-US" w:eastAsia="zh-CN"/>
          <w14:textFill>
            <w14:solidFill>
              <w14:schemeClr w14:val="tx1"/>
            </w14:solidFill>
          </w14:textFill>
        </w:rPr>
        <w:t>具体可行的优化营商环境新经验、新做法，并复制推广行之有效的改革措施。</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Lines="0" w:beforeAutospacing="0" w:after="0" w:afterLines="0" w:afterAutospacing="0" w:line="600" w:lineRule="exact"/>
        <w:ind w:left="0" w:right="0" w:firstLine="600" w:firstLineChars="200"/>
        <w:jc w:val="both"/>
        <w:textAlignment w:val="auto"/>
        <w:outlineLvl w:val="9"/>
        <w:rPr>
          <w:rFonts w:hint="default" w:ascii="Times New Roman" w:hAnsi="Times New Roman" w:eastAsia="方正仿宋_GBK" w:cs="Times New Roman"/>
          <w:b w:val="0"/>
          <w:bCs w:val="0"/>
          <w:i w:val="0"/>
          <w:caps w:val="0"/>
          <w:color w:val="000000" w:themeColor="text1"/>
          <w:spacing w:val="0"/>
          <w:sz w:val="30"/>
          <w:szCs w:val="30"/>
          <w:u w:val="none"/>
          <w:shd w:val="clear" w:color="auto" w:fill="auto"/>
          <w:lang w:val="en-US" w:eastAsia="zh-CN"/>
          <w14:textFill>
            <w14:solidFill>
              <w14:schemeClr w14:val="tx1"/>
            </w14:solidFill>
          </w14:textFill>
        </w:rPr>
      </w:pPr>
      <w:r>
        <w:rPr>
          <w:rFonts w:hint="default" w:ascii="Times New Roman" w:hAnsi="Times New Roman" w:eastAsia="方正仿宋_GBK" w:cs="Times New Roman"/>
          <w:b w:val="0"/>
          <w:bCs w:val="0"/>
          <w:i w:val="0"/>
          <w:caps w:val="0"/>
          <w:color w:val="000000" w:themeColor="text1"/>
          <w:spacing w:val="0"/>
          <w:sz w:val="30"/>
          <w:szCs w:val="30"/>
          <w:u w:val="none"/>
          <w:shd w:val="clear" w:color="auto" w:fill="auto"/>
          <w:lang w:val="en-US" w:eastAsia="zh-CN"/>
          <w14:textFill>
            <w14:solidFill>
              <w14:schemeClr w14:val="tx1"/>
            </w14:solidFill>
          </w14:textFill>
        </w:rPr>
        <w:t>中国（云南）自由贸易试验区、各类开发区、工业园区、新区等区域应当在优化营商环境方面发挥引领示范作用，先行先试有利于优化营商环境的各项措施。</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Lines="0" w:beforeAutospacing="0" w:after="0" w:afterLines="0" w:afterAutospacing="0" w:line="600" w:lineRule="exact"/>
        <w:ind w:left="0" w:right="0" w:firstLine="600" w:firstLineChars="200"/>
        <w:jc w:val="both"/>
        <w:textAlignment w:val="auto"/>
        <w:outlineLvl w:val="9"/>
        <w:rPr>
          <w:rFonts w:hint="default" w:ascii="Times New Roman" w:hAnsi="Times New Roman" w:eastAsia="方正仿宋_GBK" w:cs="Times New Roman"/>
          <w:b w:val="0"/>
          <w:bCs w:val="0"/>
          <w:i w:val="0"/>
          <w:caps w:val="0"/>
          <w:color w:val="000000" w:themeColor="text1"/>
          <w:spacing w:val="0"/>
          <w:sz w:val="30"/>
          <w:szCs w:val="30"/>
          <w:u w:val="none"/>
          <w:shd w:val="clear" w:color="auto" w:fill="auto"/>
          <w:lang w:val="en-US" w:eastAsia="zh-CN"/>
          <w14:textFill>
            <w14:solidFill>
              <w14:schemeClr w14:val="tx1"/>
            </w14:solidFill>
          </w14:textFill>
        </w:rPr>
      </w:pPr>
      <w:r>
        <w:rPr>
          <w:rFonts w:hint="default" w:ascii="Times New Roman" w:hAnsi="Times New Roman" w:eastAsia="方正仿宋_GBK" w:cs="Times New Roman"/>
          <w:b w:val="0"/>
          <w:bCs w:val="0"/>
          <w:color w:val="000000" w:themeColor="text1"/>
          <w:sz w:val="30"/>
          <w:szCs w:val="30"/>
          <w:u w:val="none"/>
          <w:shd w:val="clear" w:color="auto" w:fill="auto"/>
          <w:lang w:eastAsia="zh-CN"/>
          <w14:textFill>
            <w14:solidFill>
              <w14:schemeClr w14:val="tx1"/>
            </w14:solidFill>
          </w14:textFill>
        </w:rPr>
        <w:t>对有关单位和个人</w:t>
      </w:r>
      <w:r>
        <w:rPr>
          <w:rFonts w:hint="default" w:ascii="Times New Roman" w:hAnsi="Times New Roman" w:eastAsia="方正仿宋_GBK" w:cs="Times New Roman"/>
          <w:b w:val="0"/>
          <w:bCs w:val="0"/>
          <w:color w:val="000000" w:themeColor="text1"/>
          <w:sz w:val="30"/>
          <w:szCs w:val="30"/>
          <w:u w:val="none"/>
          <w:shd w:val="clear" w:color="auto" w:fill="auto"/>
          <w:lang w:val="en-US" w:eastAsia="zh-CN"/>
          <w14:textFill>
            <w14:solidFill>
              <w14:schemeClr w14:val="tx1"/>
            </w14:solidFill>
          </w14:textFill>
        </w:rPr>
        <w:t>在</w:t>
      </w:r>
      <w:r>
        <w:rPr>
          <w:rFonts w:hint="default" w:ascii="Times New Roman" w:hAnsi="Times New Roman" w:eastAsia="方正仿宋_GBK" w:cs="Times New Roman"/>
          <w:b w:val="0"/>
          <w:bCs w:val="0"/>
          <w:color w:val="000000" w:themeColor="text1"/>
          <w:sz w:val="30"/>
          <w:szCs w:val="30"/>
          <w:u w:val="none"/>
          <w:shd w:val="clear" w:color="auto" w:fill="auto"/>
          <w14:textFill>
            <w14:solidFill>
              <w14:schemeClr w14:val="tx1"/>
            </w14:solidFill>
          </w14:textFill>
        </w:rPr>
        <w:t>探索中出现失误或者偏差，符合规定条件</w:t>
      </w:r>
      <w:r>
        <w:rPr>
          <w:rFonts w:hint="default" w:ascii="Times New Roman" w:hAnsi="Times New Roman" w:eastAsia="方正仿宋_GBK" w:cs="Times New Roman"/>
          <w:b w:val="0"/>
          <w:bCs w:val="0"/>
          <w:color w:val="000000" w:themeColor="text1"/>
          <w:sz w:val="30"/>
          <w:szCs w:val="30"/>
          <w:u w:val="none"/>
          <w:shd w:val="clear" w:color="auto" w:fill="auto"/>
          <w:lang w:eastAsia="zh-CN"/>
          <w14:textFill>
            <w14:solidFill>
              <w14:schemeClr w14:val="tx1"/>
            </w14:solidFill>
          </w14:textFill>
        </w:rPr>
        <w:t>的，按照</w:t>
      </w:r>
      <w:r>
        <w:rPr>
          <w:rFonts w:hint="default" w:ascii="Times New Roman" w:hAnsi="Times New Roman" w:eastAsia="方正仿宋_GBK" w:cs="Times New Roman"/>
          <w:b w:val="0"/>
          <w:bCs w:val="0"/>
          <w:color w:val="000000" w:themeColor="text1"/>
          <w:sz w:val="30"/>
          <w:szCs w:val="30"/>
          <w:u w:val="none"/>
          <w:shd w:val="clear" w:color="auto" w:fill="auto"/>
          <w14:textFill>
            <w14:solidFill>
              <w14:schemeClr w14:val="tx1"/>
            </w14:solidFill>
          </w14:textFill>
        </w:rPr>
        <w:t>云南省容错纠错办法予以</w:t>
      </w:r>
      <w:r>
        <w:rPr>
          <w:rFonts w:hint="default" w:ascii="Times New Roman" w:hAnsi="Times New Roman" w:eastAsia="方正仿宋_GBK" w:cs="Times New Roman"/>
          <w:b w:val="0"/>
          <w:bCs w:val="0"/>
          <w:color w:val="000000" w:themeColor="text1"/>
          <w:sz w:val="30"/>
          <w:szCs w:val="30"/>
          <w:u w:val="none"/>
          <w:shd w:val="clear" w:color="auto" w:fill="auto"/>
          <w:lang w:eastAsia="zh-CN"/>
          <w14:textFill>
            <w14:solidFill>
              <w14:schemeClr w14:val="tx1"/>
            </w14:solidFill>
          </w14:textFill>
        </w:rPr>
        <w:t>免除责任</w:t>
      </w:r>
      <w:r>
        <w:rPr>
          <w:rFonts w:hint="default" w:ascii="Times New Roman" w:hAnsi="Times New Roman" w:eastAsia="方正仿宋_GBK" w:cs="Times New Roman"/>
          <w:b w:val="0"/>
          <w:bCs w:val="0"/>
          <w:color w:val="000000" w:themeColor="text1"/>
          <w:sz w:val="30"/>
          <w:szCs w:val="30"/>
          <w:u w:val="none"/>
          <w:shd w:val="clear" w:color="auto" w:fill="auto"/>
          <w14:textFill>
            <w14:solidFill>
              <w14:schemeClr w14:val="tx1"/>
            </w14:solidFill>
          </w14:textFill>
        </w:rPr>
        <w:t>或者</w:t>
      </w:r>
      <w:r>
        <w:rPr>
          <w:rFonts w:hint="default" w:ascii="Times New Roman" w:hAnsi="Times New Roman" w:eastAsia="方正仿宋_GBK" w:cs="Times New Roman"/>
          <w:b w:val="0"/>
          <w:bCs w:val="0"/>
          <w:color w:val="000000" w:themeColor="text1"/>
          <w:sz w:val="30"/>
          <w:szCs w:val="30"/>
          <w:u w:val="none"/>
          <w:shd w:val="clear" w:color="auto" w:fill="auto"/>
          <w:lang w:eastAsia="zh-CN"/>
          <w14:textFill>
            <w14:solidFill>
              <w14:schemeClr w14:val="tx1"/>
            </w14:solidFill>
          </w14:textFill>
        </w:rPr>
        <w:t>从轻、</w:t>
      </w:r>
      <w:r>
        <w:rPr>
          <w:rFonts w:hint="default" w:ascii="Times New Roman" w:hAnsi="Times New Roman" w:eastAsia="方正仿宋_GBK" w:cs="Times New Roman"/>
          <w:b w:val="0"/>
          <w:bCs w:val="0"/>
          <w:color w:val="000000" w:themeColor="text1"/>
          <w:sz w:val="30"/>
          <w:szCs w:val="30"/>
          <w:u w:val="none"/>
          <w:shd w:val="clear" w:color="auto" w:fill="auto"/>
          <w14:textFill>
            <w14:solidFill>
              <w14:schemeClr w14:val="tx1"/>
            </w14:solidFill>
          </w14:textFill>
        </w:rPr>
        <w:t>减轻</w:t>
      </w:r>
      <w:r>
        <w:rPr>
          <w:rFonts w:hint="default" w:ascii="Times New Roman" w:hAnsi="Times New Roman" w:eastAsia="方正仿宋_GBK" w:cs="Times New Roman"/>
          <w:b w:val="0"/>
          <w:bCs w:val="0"/>
          <w:color w:val="000000" w:themeColor="text1"/>
          <w:sz w:val="30"/>
          <w:szCs w:val="30"/>
          <w:u w:val="none"/>
          <w:shd w:val="clear" w:color="auto" w:fill="auto"/>
          <w:lang w:eastAsia="zh-CN"/>
          <w14:textFill>
            <w14:solidFill>
              <w14:schemeClr w14:val="tx1"/>
            </w14:solidFill>
          </w14:textFill>
        </w:rPr>
        <w:t>处理。</w:t>
      </w:r>
    </w:p>
    <w:p>
      <w:pPr>
        <w:pStyle w:val="8"/>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Lines="0" w:beforeAutospacing="0" w:after="0" w:afterLines="0" w:afterAutospacing="0" w:line="600" w:lineRule="exact"/>
        <w:ind w:right="0" w:rightChars="0" w:firstLine="600" w:firstLineChars="200"/>
        <w:jc w:val="both"/>
        <w:textAlignment w:val="auto"/>
        <w:outlineLvl w:val="9"/>
        <w:rPr>
          <w:rFonts w:hint="default" w:ascii="Times New Roman" w:hAnsi="Times New Roman" w:eastAsia="方正仿宋_GBK" w:cs="Times New Roman"/>
          <w:b w:val="0"/>
          <w:bCs w:val="0"/>
          <w:color w:val="000000" w:themeColor="text1"/>
          <w:spacing w:val="0"/>
          <w:kern w:val="0"/>
          <w:sz w:val="30"/>
          <w:szCs w:val="30"/>
          <w:u w:val="none"/>
          <w:shd w:val="clear" w:color="auto" w:fill="auto"/>
          <w:lang w:eastAsia="zh-CN"/>
          <w14:textFill>
            <w14:solidFill>
              <w14:schemeClr w14:val="tx1"/>
            </w14:solidFill>
          </w14:textFill>
        </w:rPr>
      </w:pPr>
      <w:r>
        <w:rPr>
          <w:rFonts w:hint="default" w:ascii="Times New Roman" w:hAnsi="Times New Roman" w:eastAsia="方正黑体_GBK" w:cs="Times New Roman"/>
          <w:b w:val="0"/>
          <w:bCs w:val="0"/>
          <w:color w:val="000000" w:themeColor="text1"/>
          <w:spacing w:val="0"/>
          <w:kern w:val="0"/>
          <w:sz w:val="30"/>
          <w:szCs w:val="30"/>
          <w:u w:val="none"/>
          <w:shd w:val="clear" w:color="auto" w:fill="auto"/>
          <w:lang w:val="en-US" w:eastAsia="zh-CN"/>
          <w14:textFill>
            <w14:solidFill>
              <w14:schemeClr w14:val="tx1"/>
            </w14:solidFill>
          </w14:textFill>
        </w:rPr>
        <w:t>第七条</w:t>
      </w:r>
      <w:r>
        <w:rPr>
          <w:rFonts w:hint="default" w:ascii="Times New Roman" w:hAnsi="Times New Roman" w:eastAsia="方正仿宋_GBK" w:cs="Times New Roman"/>
          <w:b w:val="0"/>
          <w:bCs w:val="0"/>
          <w:color w:val="000000" w:themeColor="text1"/>
          <w:spacing w:val="0"/>
          <w:kern w:val="0"/>
          <w:sz w:val="30"/>
          <w:szCs w:val="30"/>
          <w:u w:val="none"/>
          <w:shd w:val="clear" w:color="auto" w:fill="auto"/>
          <w:lang w:val="en-US" w:eastAsia="zh-CN" w:bidi="ar-SA"/>
          <w14:textFill>
            <w14:solidFill>
              <w14:schemeClr w14:val="tx1"/>
            </w14:solidFill>
          </w14:textFill>
        </w:rPr>
        <w:t>【</w:t>
      </w:r>
      <w:r>
        <w:rPr>
          <w:rFonts w:hint="default" w:ascii="Times New Roman" w:hAnsi="Times New Roman" w:eastAsia="方正楷体_GBK" w:cs="Times New Roman"/>
          <w:b w:val="0"/>
          <w:bCs w:val="0"/>
          <w:color w:val="000000" w:themeColor="text1"/>
          <w:spacing w:val="0"/>
          <w:sz w:val="30"/>
          <w:szCs w:val="30"/>
          <w:u w:val="none"/>
          <w:shd w:val="clear" w:color="auto" w:fill="auto"/>
          <w:lang w:val="en-US" w:eastAsia="zh-CN"/>
          <w14:textFill>
            <w14:solidFill>
              <w14:schemeClr w14:val="tx1"/>
            </w14:solidFill>
          </w14:textFill>
        </w:rPr>
        <w:t>评价机制</w:t>
      </w:r>
      <w:r>
        <w:rPr>
          <w:rFonts w:hint="default" w:ascii="Times New Roman" w:hAnsi="Times New Roman" w:eastAsia="方正仿宋_GBK" w:cs="Times New Roman"/>
          <w:b w:val="0"/>
          <w:bCs w:val="0"/>
          <w:color w:val="000000" w:themeColor="text1"/>
          <w:spacing w:val="0"/>
          <w:sz w:val="30"/>
          <w:szCs w:val="30"/>
          <w:u w:val="none"/>
          <w:shd w:val="clear" w:color="auto" w:fill="auto"/>
          <w14:textFill>
            <w14:solidFill>
              <w14:schemeClr w14:val="tx1"/>
            </w14:solidFill>
          </w14:textFill>
        </w:rPr>
        <w:t>】</w:t>
      </w:r>
      <w:r>
        <w:rPr>
          <w:rFonts w:hint="default" w:ascii="Times New Roman" w:hAnsi="Times New Roman" w:eastAsia="方正仿宋_GBK" w:cs="Times New Roman"/>
          <w:b w:val="0"/>
          <w:bCs w:val="0"/>
          <w:color w:val="000000" w:themeColor="text1"/>
          <w:spacing w:val="0"/>
          <w:kern w:val="0"/>
          <w:sz w:val="30"/>
          <w:szCs w:val="30"/>
          <w:u w:val="none"/>
          <w:shd w:val="clear" w:color="auto" w:fill="auto"/>
          <w:lang w:val="en-US" w:eastAsia="zh-CN"/>
          <w14:textFill>
            <w14:solidFill>
              <w14:schemeClr w14:val="tx1"/>
            </w14:solidFill>
          </w14:textFill>
        </w:rPr>
        <w:t xml:space="preserve"> 按照国家</w:t>
      </w:r>
      <w:r>
        <w:rPr>
          <w:rFonts w:hint="default" w:ascii="Times New Roman" w:hAnsi="Times New Roman" w:eastAsia="方正仿宋_GBK" w:cs="Times New Roman"/>
          <w:b w:val="0"/>
          <w:bCs w:val="0"/>
          <w:color w:val="000000" w:themeColor="text1"/>
          <w:spacing w:val="0"/>
          <w:kern w:val="0"/>
          <w:sz w:val="30"/>
          <w:szCs w:val="30"/>
          <w:u w:val="none"/>
          <w:shd w:val="clear" w:color="auto" w:fill="auto"/>
          <w14:textFill>
            <w14:solidFill>
              <w14:schemeClr w14:val="tx1"/>
            </w14:solidFill>
          </w14:textFill>
        </w:rPr>
        <w:t>营商环境评价</w:t>
      </w:r>
      <w:r>
        <w:rPr>
          <w:rFonts w:hint="default" w:ascii="Times New Roman" w:hAnsi="Times New Roman" w:eastAsia="方正仿宋_GBK" w:cs="Times New Roman"/>
          <w:b w:val="0"/>
          <w:bCs w:val="0"/>
          <w:color w:val="000000" w:themeColor="text1"/>
          <w:spacing w:val="0"/>
          <w:kern w:val="0"/>
          <w:sz w:val="30"/>
          <w:szCs w:val="30"/>
          <w:u w:val="none"/>
          <w:shd w:val="clear" w:color="auto" w:fill="auto"/>
          <w:lang w:eastAsia="zh-CN"/>
          <w14:textFill>
            <w14:solidFill>
              <w14:schemeClr w14:val="tx1"/>
            </w14:solidFill>
          </w14:textFill>
        </w:rPr>
        <w:t>体系</w:t>
      </w:r>
      <w:r>
        <w:rPr>
          <w:rFonts w:hint="default" w:ascii="Times New Roman" w:hAnsi="Times New Roman" w:eastAsia="方正仿宋_GBK" w:cs="Times New Roman"/>
          <w:b w:val="0"/>
          <w:bCs w:val="0"/>
          <w:color w:val="000000" w:themeColor="text1"/>
          <w:spacing w:val="0"/>
          <w:kern w:val="0"/>
          <w:sz w:val="30"/>
          <w:szCs w:val="30"/>
          <w:u w:val="none"/>
          <w:shd w:val="clear" w:color="auto" w:fill="auto"/>
          <w:lang w:val="en-US" w:eastAsia="zh-CN"/>
          <w14:textFill>
            <w14:solidFill>
              <w14:schemeClr w14:val="tx1"/>
            </w14:solidFill>
          </w14:textFill>
        </w:rPr>
        <w:t>要求</w:t>
      </w:r>
      <w:r>
        <w:rPr>
          <w:rFonts w:hint="default" w:ascii="Times New Roman" w:hAnsi="Times New Roman" w:eastAsia="方正仿宋_GBK" w:cs="Times New Roman"/>
          <w:b w:val="0"/>
          <w:bCs w:val="0"/>
          <w:color w:val="000000" w:themeColor="text1"/>
          <w:spacing w:val="0"/>
          <w:kern w:val="0"/>
          <w:sz w:val="30"/>
          <w:szCs w:val="30"/>
          <w:u w:val="none"/>
          <w:shd w:val="clear" w:color="auto" w:fill="auto"/>
          <w:lang w:eastAsia="zh-CN"/>
          <w14:textFill>
            <w14:solidFill>
              <w14:schemeClr w14:val="tx1"/>
            </w14:solidFill>
          </w14:textFill>
        </w:rPr>
        <w:t>，坚持以市场主体和社会公众满意度为导向，</w:t>
      </w:r>
      <w:r>
        <w:rPr>
          <w:rFonts w:hint="eastAsia" w:eastAsia="方正仿宋_GBK" w:cs="Times New Roman"/>
          <w:b w:val="0"/>
          <w:bCs w:val="0"/>
          <w:color w:val="000000" w:themeColor="text1"/>
          <w:spacing w:val="0"/>
          <w:kern w:val="0"/>
          <w:sz w:val="30"/>
          <w:szCs w:val="30"/>
          <w:u w:val="none"/>
          <w:shd w:val="clear" w:color="auto" w:fill="auto"/>
          <w:lang w:val="en-US" w:eastAsia="zh-CN"/>
          <w14:textFill>
            <w14:solidFill>
              <w14:schemeClr w14:val="tx1"/>
            </w14:solidFill>
          </w14:textFill>
        </w:rPr>
        <w:t>规范</w:t>
      </w:r>
      <w:r>
        <w:rPr>
          <w:rFonts w:hint="default" w:ascii="Times New Roman" w:hAnsi="Times New Roman" w:eastAsia="方正仿宋_GBK" w:cs="Times New Roman"/>
          <w:b w:val="0"/>
          <w:bCs w:val="0"/>
          <w:color w:val="000000" w:themeColor="text1"/>
          <w:spacing w:val="0"/>
          <w:kern w:val="0"/>
          <w:sz w:val="30"/>
          <w:szCs w:val="30"/>
          <w:u w:val="none"/>
          <w:shd w:val="clear" w:color="auto" w:fill="auto"/>
          <w:lang w:eastAsia="zh-CN"/>
          <w14:textFill>
            <w14:solidFill>
              <w14:schemeClr w14:val="tx1"/>
            </w14:solidFill>
          </w14:textFill>
        </w:rPr>
        <w:t>营商环境评价。</w:t>
      </w:r>
    </w:p>
    <w:p>
      <w:pPr>
        <w:pStyle w:val="8"/>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Lines="0" w:beforeAutospacing="0" w:after="0" w:afterLines="0" w:afterAutospacing="0" w:line="600" w:lineRule="exact"/>
        <w:ind w:right="0" w:rightChars="0" w:firstLine="600" w:firstLineChars="200"/>
        <w:jc w:val="both"/>
        <w:textAlignment w:val="auto"/>
        <w:outlineLvl w:val="9"/>
        <w:rPr>
          <w:rFonts w:hint="eastAsia" w:ascii="Times New Roman" w:hAnsi="Times New Roman" w:eastAsia="方正仿宋_GBK" w:cs="Times New Roman"/>
          <w:b w:val="0"/>
          <w:bCs w:val="0"/>
          <w:color w:val="000000" w:themeColor="text1"/>
          <w:spacing w:val="0"/>
          <w:kern w:val="0"/>
          <w:sz w:val="30"/>
          <w:szCs w:val="30"/>
          <w:u w:val="none"/>
          <w:shd w:val="clear" w:color="auto" w:fill="auto"/>
          <w:lang w:val="en-US" w:eastAsia="zh-CN"/>
          <w14:textFill>
            <w14:solidFill>
              <w14:schemeClr w14:val="tx1"/>
            </w14:solidFill>
          </w14:textFill>
        </w:rPr>
      </w:pPr>
      <w:r>
        <w:rPr>
          <w:rFonts w:hint="default" w:ascii="Times New Roman" w:hAnsi="Times New Roman" w:eastAsia="方正仿宋_GBK" w:cs="Times New Roman"/>
          <w:b w:val="0"/>
          <w:bCs w:val="0"/>
          <w:color w:val="000000" w:themeColor="text1"/>
          <w:spacing w:val="0"/>
          <w:kern w:val="0"/>
          <w:sz w:val="30"/>
          <w:szCs w:val="30"/>
          <w:u w:val="none"/>
          <w:shd w:val="clear" w:color="auto" w:fill="auto"/>
          <w:lang w:eastAsia="zh-CN"/>
          <w14:textFill>
            <w14:solidFill>
              <w14:schemeClr w14:val="tx1"/>
            </w14:solidFill>
          </w14:textFill>
        </w:rPr>
        <w:t>各地、各部门应当根据营商环境评价结果</w:t>
      </w:r>
      <w:r>
        <w:rPr>
          <w:rFonts w:hint="eastAsia" w:eastAsia="方正仿宋_GBK" w:cs="Times New Roman"/>
          <w:b w:val="0"/>
          <w:bCs w:val="0"/>
          <w:color w:val="000000" w:themeColor="text1"/>
          <w:spacing w:val="0"/>
          <w:kern w:val="0"/>
          <w:sz w:val="30"/>
          <w:szCs w:val="30"/>
          <w:u w:val="none"/>
          <w:shd w:val="clear" w:color="auto" w:fill="auto"/>
          <w:lang w:val="en-US" w:eastAsia="zh-CN"/>
          <w14:textFill>
            <w14:solidFill>
              <w14:schemeClr w14:val="tx1"/>
            </w14:solidFill>
          </w14:textFill>
        </w:rPr>
        <w:t>及时整改落实，</w:t>
      </w:r>
      <w:r>
        <w:rPr>
          <w:rFonts w:hint="default" w:ascii="Times New Roman" w:hAnsi="Times New Roman" w:eastAsia="方正仿宋_GBK" w:cs="Times New Roman"/>
          <w:b w:val="0"/>
          <w:bCs w:val="0"/>
          <w:color w:val="000000" w:themeColor="text1"/>
          <w:kern w:val="0"/>
          <w:sz w:val="30"/>
          <w:szCs w:val="30"/>
          <w:u w:val="none"/>
          <w:shd w:val="clear" w:color="auto" w:fill="auto"/>
          <w14:textFill>
            <w14:solidFill>
              <w14:schemeClr w14:val="tx1"/>
            </w14:solidFill>
          </w14:textFill>
        </w:rPr>
        <w:t>发挥营商环境评价</w:t>
      </w:r>
      <w:r>
        <w:rPr>
          <w:rFonts w:hint="default" w:ascii="Times New Roman" w:hAnsi="Times New Roman" w:eastAsia="方正仿宋_GBK" w:cs="Times New Roman"/>
          <w:b w:val="0"/>
          <w:bCs w:val="0"/>
          <w:color w:val="000000" w:themeColor="text1"/>
          <w:kern w:val="0"/>
          <w:sz w:val="30"/>
          <w:szCs w:val="30"/>
          <w:u w:val="none"/>
          <w:shd w:val="clear" w:color="auto" w:fill="auto"/>
          <w:lang w:eastAsia="zh-CN"/>
          <w14:textFill>
            <w14:solidFill>
              <w14:schemeClr w14:val="tx1"/>
            </w14:solidFill>
          </w14:textFill>
        </w:rPr>
        <w:t>对优化营商环境</w:t>
      </w:r>
      <w:r>
        <w:rPr>
          <w:rFonts w:hint="default" w:ascii="Times New Roman" w:hAnsi="Times New Roman" w:eastAsia="方正仿宋_GBK" w:cs="Times New Roman"/>
          <w:b w:val="0"/>
          <w:bCs w:val="0"/>
          <w:color w:val="000000" w:themeColor="text1"/>
          <w:kern w:val="0"/>
          <w:sz w:val="30"/>
          <w:szCs w:val="30"/>
          <w:u w:val="none"/>
          <w:shd w:val="clear" w:color="auto" w:fill="auto"/>
          <w14:textFill>
            <w14:solidFill>
              <w14:schemeClr w14:val="tx1"/>
            </w14:solidFill>
          </w14:textFill>
        </w:rPr>
        <w:t>的</w:t>
      </w:r>
      <w:r>
        <w:rPr>
          <w:rFonts w:hint="default" w:ascii="Times New Roman" w:hAnsi="Times New Roman" w:eastAsia="方正仿宋_GBK" w:cs="Times New Roman"/>
          <w:b w:val="0"/>
          <w:bCs w:val="0"/>
          <w:color w:val="000000" w:themeColor="text1"/>
          <w:kern w:val="0"/>
          <w:sz w:val="30"/>
          <w:szCs w:val="30"/>
          <w:u w:val="none"/>
          <w:shd w:val="clear" w:color="auto" w:fill="auto"/>
          <w:lang w:eastAsia="zh-CN"/>
          <w14:textFill>
            <w14:solidFill>
              <w14:schemeClr w14:val="tx1"/>
            </w14:solidFill>
          </w14:textFill>
        </w:rPr>
        <w:t>引导</w:t>
      </w:r>
      <w:r>
        <w:rPr>
          <w:rFonts w:hint="default" w:ascii="Times New Roman" w:hAnsi="Times New Roman" w:eastAsia="方正仿宋_GBK" w:cs="Times New Roman"/>
          <w:b w:val="0"/>
          <w:bCs w:val="0"/>
          <w:color w:val="000000" w:themeColor="text1"/>
          <w:kern w:val="0"/>
          <w:sz w:val="30"/>
          <w:szCs w:val="30"/>
          <w:u w:val="none"/>
          <w:shd w:val="clear" w:color="auto" w:fill="auto"/>
          <w14:textFill>
            <w14:solidFill>
              <w14:schemeClr w14:val="tx1"/>
            </w14:solidFill>
          </w14:textFill>
        </w:rPr>
        <w:t>和督促作用</w:t>
      </w:r>
      <w:r>
        <w:rPr>
          <w:rFonts w:hint="eastAsia" w:eastAsia="方正仿宋_GBK" w:cs="Times New Roman"/>
          <w:b w:val="0"/>
          <w:bCs w:val="0"/>
          <w:color w:val="000000" w:themeColor="text1"/>
          <w:kern w:val="0"/>
          <w:sz w:val="30"/>
          <w:szCs w:val="30"/>
          <w:u w:val="none"/>
          <w:shd w:val="clear" w:color="auto" w:fill="auto"/>
          <w:lang w:eastAsia="zh-CN"/>
          <w14:textFill>
            <w14:solidFill>
              <w14:schemeClr w14:val="tx1"/>
            </w14:solidFill>
          </w14:textFill>
        </w:rPr>
        <w:t>。</w:t>
      </w:r>
    </w:p>
    <w:p>
      <w:pPr>
        <w:pStyle w:val="8"/>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Lines="0" w:beforeAutospacing="0" w:after="0" w:afterLines="0" w:afterAutospacing="0" w:line="600" w:lineRule="exact"/>
        <w:ind w:right="0" w:rightChars="0" w:firstLine="600" w:firstLineChars="200"/>
        <w:jc w:val="both"/>
        <w:textAlignment w:val="auto"/>
        <w:outlineLvl w:val="9"/>
        <w:rPr>
          <w:rFonts w:hint="default" w:ascii="Times New Roman" w:hAnsi="Times New Roman" w:eastAsia="方正仿宋_GBK" w:cs="Times New Roman"/>
          <w:b w:val="0"/>
          <w:bCs w:val="0"/>
          <w:color w:val="000000" w:themeColor="text1"/>
          <w:spacing w:val="0"/>
          <w:kern w:val="0"/>
          <w:sz w:val="30"/>
          <w:szCs w:val="30"/>
          <w:u w:val="none"/>
          <w:shd w:val="clear" w:color="auto" w:fill="auto"/>
          <w14:textFill>
            <w14:solidFill>
              <w14:schemeClr w14:val="tx1"/>
            </w14:solidFill>
          </w14:textFill>
        </w:rPr>
      </w:pPr>
      <w:r>
        <w:rPr>
          <w:rFonts w:hint="default" w:ascii="Times New Roman" w:hAnsi="Times New Roman" w:eastAsia="方正仿宋_GBK" w:cs="Times New Roman"/>
          <w:b w:val="0"/>
          <w:bCs w:val="0"/>
          <w:color w:val="000000" w:themeColor="text1"/>
          <w:spacing w:val="0"/>
          <w:kern w:val="0"/>
          <w:sz w:val="30"/>
          <w:szCs w:val="30"/>
          <w:u w:val="none"/>
          <w:shd w:val="clear" w:color="auto" w:fill="auto"/>
          <w14:textFill>
            <w14:solidFill>
              <w14:schemeClr w14:val="tx1"/>
            </w14:solidFill>
          </w14:textFill>
        </w:rPr>
        <w:t>开展营商环境评价</w:t>
      </w:r>
      <w:r>
        <w:rPr>
          <w:rFonts w:hint="default" w:ascii="Times New Roman" w:hAnsi="Times New Roman" w:eastAsia="方正仿宋_GBK" w:cs="Times New Roman"/>
          <w:b w:val="0"/>
          <w:bCs w:val="0"/>
          <w:color w:val="000000" w:themeColor="text1"/>
          <w:spacing w:val="0"/>
          <w:kern w:val="0"/>
          <w:sz w:val="30"/>
          <w:szCs w:val="30"/>
          <w:u w:val="none"/>
          <w:shd w:val="clear" w:color="auto" w:fill="auto"/>
          <w:lang w:eastAsia="zh-CN"/>
          <w14:textFill>
            <w14:solidFill>
              <w14:schemeClr w14:val="tx1"/>
            </w14:solidFill>
          </w14:textFill>
        </w:rPr>
        <w:t>，</w:t>
      </w:r>
      <w:r>
        <w:rPr>
          <w:rFonts w:hint="default" w:ascii="Times New Roman" w:hAnsi="Times New Roman" w:eastAsia="方正仿宋_GBK" w:cs="Times New Roman"/>
          <w:b w:val="0"/>
          <w:bCs w:val="0"/>
          <w:color w:val="000000" w:themeColor="text1"/>
          <w:spacing w:val="0"/>
          <w:kern w:val="0"/>
          <w:sz w:val="30"/>
          <w:szCs w:val="30"/>
          <w:u w:val="none"/>
          <w:shd w:val="clear" w:color="auto" w:fill="auto"/>
          <w14:textFill>
            <w14:solidFill>
              <w14:schemeClr w14:val="tx1"/>
            </w14:solidFill>
          </w14:textFill>
        </w:rPr>
        <w:t>不得影响</w:t>
      </w:r>
      <w:r>
        <w:rPr>
          <w:rFonts w:hint="default" w:ascii="Times New Roman" w:hAnsi="Times New Roman" w:eastAsia="方正仿宋_GBK" w:cs="Times New Roman"/>
          <w:b w:val="0"/>
          <w:bCs w:val="0"/>
          <w:color w:val="000000" w:themeColor="text1"/>
          <w:spacing w:val="0"/>
          <w:kern w:val="0"/>
          <w:sz w:val="30"/>
          <w:szCs w:val="30"/>
          <w:u w:val="none"/>
          <w:shd w:val="clear" w:color="auto" w:fill="auto"/>
          <w:lang w:eastAsia="zh-CN"/>
          <w14:textFill>
            <w14:solidFill>
              <w14:schemeClr w14:val="tx1"/>
            </w14:solidFill>
          </w14:textFill>
        </w:rPr>
        <w:t>各地、各部门</w:t>
      </w:r>
      <w:r>
        <w:rPr>
          <w:rFonts w:hint="default" w:ascii="Times New Roman" w:hAnsi="Times New Roman" w:eastAsia="方正仿宋_GBK" w:cs="Times New Roman"/>
          <w:b w:val="0"/>
          <w:bCs w:val="0"/>
          <w:color w:val="000000" w:themeColor="text1"/>
          <w:spacing w:val="0"/>
          <w:kern w:val="0"/>
          <w:sz w:val="30"/>
          <w:szCs w:val="30"/>
          <w:u w:val="none"/>
          <w:shd w:val="clear" w:color="auto" w:fill="auto"/>
          <w14:textFill>
            <w14:solidFill>
              <w14:schemeClr w14:val="tx1"/>
            </w14:solidFill>
          </w14:textFill>
        </w:rPr>
        <w:t>正常工作，不得影响市场主体正常生产经营活动或者</w:t>
      </w:r>
      <w:r>
        <w:rPr>
          <w:rFonts w:hint="default" w:ascii="Times New Roman" w:hAnsi="Times New Roman" w:eastAsia="方正仿宋_GBK" w:cs="Times New Roman"/>
          <w:b w:val="0"/>
          <w:bCs w:val="0"/>
          <w:color w:val="000000" w:themeColor="text1"/>
          <w:spacing w:val="0"/>
          <w:kern w:val="0"/>
          <w:sz w:val="30"/>
          <w:szCs w:val="30"/>
          <w:u w:val="none"/>
          <w:shd w:val="clear" w:color="auto" w:fill="auto"/>
          <w:lang w:eastAsia="zh-CN"/>
          <w14:textFill>
            <w14:solidFill>
              <w14:schemeClr w14:val="tx1"/>
            </w14:solidFill>
          </w14:textFill>
        </w:rPr>
        <w:t>增加</w:t>
      </w:r>
      <w:r>
        <w:rPr>
          <w:rFonts w:hint="default" w:ascii="Times New Roman" w:hAnsi="Times New Roman" w:eastAsia="方正仿宋_GBK" w:cs="Times New Roman"/>
          <w:b w:val="0"/>
          <w:bCs w:val="0"/>
          <w:color w:val="000000" w:themeColor="text1"/>
          <w:spacing w:val="0"/>
          <w:kern w:val="0"/>
          <w:sz w:val="30"/>
          <w:szCs w:val="30"/>
          <w:u w:val="none"/>
          <w:shd w:val="clear" w:color="auto" w:fill="auto"/>
          <w14:textFill>
            <w14:solidFill>
              <w14:schemeClr w14:val="tx1"/>
            </w14:solidFill>
          </w14:textFill>
        </w:rPr>
        <w:t>市场主体负担。</w:t>
      </w:r>
    </w:p>
    <w:p>
      <w:pPr>
        <w:pStyle w:val="8"/>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Lines="0" w:beforeAutospacing="0" w:after="0" w:afterLines="0" w:afterAutospacing="0" w:line="600" w:lineRule="exact"/>
        <w:ind w:right="0" w:rightChars="0" w:firstLine="600" w:firstLineChars="200"/>
        <w:jc w:val="both"/>
        <w:textAlignment w:val="auto"/>
        <w:outlineLvl w:val="9"/>
        <w:rPr>
          <w:rFonts w:hint="default" w:ascii="Times New Roman" w:hAnsi="Times New Roman" w:eastAsia="方正仿宋_GBK" w:cs="Times New Roman"/>
          <w:b w:val="0"/>
          <w:bCs w:val="0"/>
          <w:color w:val="000000" w:themeColor="text1"/>
          <w:spacing w:val="0"/>
          <w:kern w:val="0"/>
          <w:sz w:val="30"/>
          <w:szCs w:val="30"/>
          <w:u w:val="none"/>
          <w:shd w:val="clear" w:color="auto" w:fill="auto"/>
          <w14:textFill>
            <w14:solidFill>
              <w14:schemeClr w14:val="tx1"/>
            </w14:solidFill>
          </w14:textFill>
        </w:rPr>
      </w:pPr>
      <w:r>
        <w:rPr>
          <w:rFonts w:hint="default" w:ascii="Times New Roman" w:hAnsi="Times New Roman" w:eastAsia="方正仿宋_GBK" w:cs="Times New Roman"/>
          <w:b w:val="0"/>
          <w:bCs w:val="0"/>
          <w:color w:val="000000" w:themeColor="text1"/>
          <w:spacing w:val="0"/>
          <w:kern w:val="0"/>
          <w:sz w:val="30"/>
          <w:szCs w:val="30"/>
          <w:u w:val="none"/>
          <w:shd w:val="clear" w:color="auto" w:fill="auto"/>
          <w14:textFill>
            <w14:solidFill>
              <w14:schemeClr w14:val="tx1"/>
            </w14:solidFill>
          </w14:textFill>
        </w:rPr>
        <w:t>任何单位和个人不得利用营商环境评价谋取利益。</w:t>
      </w:r>
    </w:p>
    <w:p>
      <w:pPr>
        <w:pStyle w:val="8"/>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Lines="0" w:beforeAutospacing="0" w:after="0" w:afterLines="0" w:afterAutospacing="0" w:line="600" w:lineRule="exact"/>
        <w:ind w:right="0" w:rightChars="0" w:firstLine="600" w:firstLineChars="200"/>
        <w:jc w:val="both"/>
        <w:textAlignment w:val="auto"/>
        <w:outlineLvl w:val="9"/>
        <w:rPr>
          <w:rFonts w:hint="default" w:ascii="Times New Roman" w:hAnsi="Times New Roman" w:eastAsia="方正仿宋_GBK" w:cs="Times New Roman"/>
          <w:b w:val="0"/>
          <w:bCs w:val="0"/>
          <w:color w:val="000000" w:themeColor="text1"/>
          <w:spacing w:val="0"/>
          <w:kern w:val="0"/>
          <w:sz w:val="30"/>
          <w:szCs w:val="30"/>
          <w:u w:val="none"/>
          <w:shd w:val="clear" w:color="auto" w:fill="auto"/>
          <w:lang w:val="en-US" w:eastAsia="zh-CN" w:bidi="ar-SA"/>
          <w14:textFill>
            <w14:solidFill>
              <w14:schemeClr w14:val="tx1"/>
            </w14:solidFill>
          </w14:textFill>
        </w:rPr>
      </w:pPr>
      <w:r>
        <w:rPr>
          <w:rFonts w:hint="default" w:ascii="Times New Roman" w:hAnsi="Times New Roman" w:eastAsia="方正黑体_GBK" w:cs="Times New Roman"/>
          <w:b w:val="0"/>
          <w:bCs w:val="0"/>
          <w:color w:val="000000" w:themeColor="text1"/>
          <w:spacing w:val="0"/>
          <w:kern w:val="0"/>
          <w:sz w:val="30"/>
          <w:szCs w:val="30"/>
          <w:u w:val="none"/>
          <w:shd w:val="clear" w:color="auto" w:fill="auto"/>
          <w:lang w:val="en-US" w:eastAsia="zh-CN"/>
          <w14:textFill>
            <w14:solidFill>
              <w14:schemeClr w14:val="tx1"/>
            </w14:solidFill>
          </w14:textFill>
        </w:rPr>
        <w:t>第八条</w:t>
      </w:r>
      <w:r>
        <w:rPr>
          <w:rFonts w:hint="default" w:ascii="Times New Roman" w:hAnsi="Times New Roman" w:eastAsia="方正仿宋_GBK" w:cs="Times New Roman"/>
          <w:b w:val="0"/>
          <w:bCs w:val="0"/>
          <w:color w:val="000000" w:themeColor="text1"/>
          <w:spacing w:val="0"/>
          <w:kern w:val="0"/>
          <w:sz w:val="30"/>
          <w:szCs w:val="30"/>
          <w:u w:val="none"/>
          <w:shd w:val="clear" w:color="auto" w:fill="auto"/>
          <w:lang w:val="en-US" w:eastAsia="zh-CN" w:bidi="ar-SA"/>
          <w14:textFill>
            <w14:solidFill>
              <w14:schemeClr w14:val="tx1"/>
            </w14:solidFill>
          </w14:textFill>
        </w:rPr>
        <w:t>【</w:t>
      </w:r>
      <w:r>
        <w:rPr>
          <w:rFonts w:hint="default" w:ascii="Times New Roman" w:hAnsi="Times New Roman" w:eastAsia="方正楷体_GBK" w:cs="Times New Roman"/>
          <w:b w:val="0"/>
          <w:bCs w:val="0"/>
          <w:color w:val="000000" w:themeColor="text1"/>
          <w:spacing w:val="0"/>
          <w:sz w:val="30"/>
          <w:szCs w:val="30"/>
          <w:u w:val="none"/>
          <w:shd w:val="clear" w:color="auto" w:fill="auto"/>
          <w:lang w:val="en-US" w:eastAsia="zh-CN"/>
          <w14:textFill>
            <w14:solidFill>
              <w14:schemeClr w14:val="tx1"/>
            </w14:solidFill>
          </w14:textFill>
        </w:rPr>
        <w:t>舆论监督</w:t>
      </w:r>
      <w:r>
        <w:rPr>
          <w:rFonts w:hint="default" w:ascii="Times New Roman" w:hAnsi="Times New Roman" w:eastAsia="方正仿宋_GBK" w:cs="Times New Roman"/>
          <w:b w:val="0"/>
          <w:bCs w:val="0"/>
          <w:color w:val="000000" w:themeColor="text1"/>
          <w:spacing w:val="0"/>
          <w:sz w:val="30"/>
          <w:szCs w:val="30"/>
          <w:u w:val="none"/>
          <w:shd w:val="clear" w:color="auto" w:fill="auto"/>
          <w14:textFill>
            <w14:solidFill>
              <w14:schemeClr w14:val="tx1"/>
            </w14:solidFill>
          </w14:textFill>
        </w:rPr>
        <w:t>】</w:t>
      </w:r>
      <w:r>
        <w:rPr>
          <w:rFonts w:hint="default" w:ascii="Times New Roman" w:hAnsi="Times New Roman" w:eastAsia="方正仿宋_GBK" w:cs="Times New Roman"/>
          <w:b w:val="0"/>
          <w:bCs w:val="0"/>
          <w:color w:val="000000" w:themeColor="text1"/>
          <w:spacing w:val="0"/>
          <w:sz w:val="30"/>
          <w:szCs w:val="30"/>
          <w:u w:val="none"/>
          <w:shd w:val="clear" w:color="auto" w:fill="auto"/>
          <w:lang w:val="en-US" w:eastAsia="zh-CN"/>
          <w14:textFill>
            <w14:solidFill>
              <w14:schemeClr w14:val="tx1"/>
            </w14:solidFill>
          </w14:textFill>
        </w:rPr>
        <w:t xml:space="preserve"> </w:t>
      </w:r>
      <w:r>
        <w:rPr>
          <w:rFonts w:hint="default" w:ascii="Times New Roman" w:hAnsi="Times New Roman" w:eastAsia="方正仿宋_GBK" w:cs="Times New Roman"/>
          <w:b w:val="0"/>
          <w:bCs w:val="0"/>
          <w:color w:val="000000" w:themeColor="text1"/>
          <w:spacing w:val="0"/>
          <w:kern w:val="0"/>
          <w:sz w:val="30"/>
          <w:szCs w:val="30"/>
          <w:u w:val="none"/>
          <w:shd w:val="clear" w:color="auto" w:fill="auto"/>
          <w:lang w:val="en-US" w:eastAsia="zh-CN" w:bidi="ar-SA"/>
          <w14:textFill>
            <w14:solidFill>
              <w14:schemeClr w14:val="tx1"/>
            </w14:solidFill>
          </w14:textFill>
        </w:rPr>
        <w:t>各级人民政府及其有关部门、新闻媒体应当加强优化营商环境法律、法规、规章、行政规范性文件和政策措施的宣传，发挥舆论监督作用，营造良好的优化营商环境舆论氛围。</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Autospacing="0" w:afterAutospacing="0" w:line="600" w:lineRule="exact"/>
        <w:ind w:right="0" w:rightChars="0"/>
        <w:jc w:val="both"/>
        <w:textAlignment w:val="auto"/>
        <w:outlineLvl w:val="9"/>
        <w:rPr>
          <w:rFonts w:hint="default" w:ascii="Times New Roman" w:hAnsi="Times New Roman" w:eastAsia="方正仿宋_GBK" w:cs="Times New Roman"/>
          <w:b w:val="0"/>
          <w:bCs w:val="0"/>
          <w:color w:val="000000" w:themeColor="text1"/>
          <w:sz w:val="30"/>
          <w:szCs w:val="30"/>
          <w:u w:val="none"/>
          <w:shd w:val="clear" w:color="auto" w:fill="auto"/>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val="0"/>
        <w:snapToGrid w:val="0"/>
        <w:spacing w:beforeAutospacing="0" w:afterAutospacing="0" w:line="600" w:lineRule="exact"/>
        <w:ind w:leftChars="0" w:right="0" w:rightChars="0" w:firstLine="3000" w:firstLineChars="1000"/>
        <w:jc w:val="both"/>
        <w:textAlignment w:val="auto"/>
        <w:outlineLvl w:val="9"/>
        <w:rPr>
          <w:rFonts w:hint="default" w:ascii="Times New Roman" w:hAnsi="Times New Roman" w:eastAsia="方正黑体_GBK" w:cs="Times New Roman"/>
          <w:b w:val="0"/>
          <w:bCs w:val="0"/>
          <w:color w:val="000000" w:themeColor="text1"/>
          <w:spacing w:val="0"/>
          <w:kern w:val="0"/>
          <w:sz w:val="30"/>
          <w:szCs w:val="30"/>
          <w:u w:val="none"/>
          <w:shd w:val="clear" w:color="auto" w:fill="auto"/>
          <w:lang w:val="en-US" w:eastAsia="zh-CN"/>
          <w14:textFill>
            <w14:solidFill>
              <w14:schemeClr w14:val="tx1"/>
            </w14:solidFill>
          </w14:textFill>
        </w:rPr>
      </w:pPr>
      <w:r>
        <w:rPr>
          <w:rFonts w:hint="default" w:ascii="Times New Roman" w:hAnsi="Times New Roman" w:eastAsia="方正黑体_GBK" w:cs="Times New Roman"/>
          <w:b w:val="0"/>
          <w:bCs w:val="0"/>
          <w:color w:val="000000" w:themeColor="text1"/>
          <w:spacing w:val="0"/>
          <w:kern w:val="0"/>
          <w:sz w:val="30"/>
          <w:szCs w:val="30"/>
          <w:u w:val="none"/>
          <w:shd w:val="clear" w:color="auto" w:fill="auto"/>
          <w:lang w:val="en-US" w:eastAsia="zh-CN"/>
          <w14:textFill>
            <w14:solidFill>
              <w14:schemeClr w14:val="tx1"/>
            </w14:solidFill>
          </w14:textFill>
        </w:rPr>
        <w:t>第二章 市场主体保护</w:t>
      </w:r>
    </w:p>
    <w:p>
      <w:pPr>
        <w:pStyle w:val="2"/>
        <w:keepNext w:val="0"/>
        <w:keepLines w:val="0"/>
        <w:pageBreakBefore w:val="0"/>
        <w:kinsoku/>
        <w:wordWrap/>
        <w:overflowPunct/>
        <w:topLinePunct w:val="0"/>
        <w:autoSpaceDE/>
        <w:autoSpaceDN/>
        <w:bidi w:val="0"/>
        <w:spacing w:line="600" w:lineRule="exact"/>
        <w:jc w:val="both"/>
        <w:textAlignment w:val="auto"/>
        <w:rPr>
          <w:rFonts w:hint="default" w:ascii="Times New Roman" w:hAnsi="Times New Roman" w:eastAsia="方正仿宋_GBK" w:cs="Times New Roman"/>
          <w:b w:val="0"/>
          <w:bCs w:val="0"/>
          <w:color w:val="000000" w:themeColor="text1"/>
          <w:sz w:val="30"/>
          <w:szCs w:val="30"/>
          <w:u w:val="none"/>
          <w:shd w:val="clear" w:color="auto" w:fill="auto"/>
          <w:lang w:val="en-US" w:eastAsia="zh-CN"/>
          <w14:textFill>
            <w14:solidFill>
              <w14:schemeClr w14:val="tx1"/>
            </w14:solidFill>
          </w14:textFill>
        </w:rPr>
      </w:pPr>
    </w:p>
    <w:p>
      <w:pPr>
        <w:pStyle w:val="8"/>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Lines="0" w:beforeAutospacing="0" w:after="0" w:afterLines="0" w:afterAutospacing="0" w:line="600" w:lineRule="exact"/>
        <w:ind w:firstLine="600" w:firstLineChars="200"/>
        <w:jc w:val="both"/>
        <w:textAlignment w:val="auto"/>
        <w:outlineLvl w:val="9"/>
        <w:rPr>
          <w:rFonts w:hint="default" w:ascii="Times New Roman" w:hAnsi="Times New Roman" w:eastAsia="方正仿宋_GBK" w:cs="Times New Roman"/>
          <w:b w:val="0"/>
          <w:bCs w:val="0"/>
          <w:color w:val="000000" w:themeColor="text1"/>
          <w:spacing w:val="0"/>
          <w:kern w:val="0"/>
          <w:sz w:val="30"/>
          <w:szCs w:val="30"/>
          <w:u w:val="none"/>
          <w:shd w:val="clear" w:color="auto" w:fill="auto"/>
          <w:lang w:val="en-US" w:eastAsia="zh-CN" w:bidi="ar-SA"/>
          <w14:textFill>
            <w14:solidFill>
              <w14:schemeClr w14:val="tx1"/>
            </w14:solidFill>
          </w14:textFill>
        </w:rPr>
      </w:pPr>
      <w:r>
        <w:rPr>
          <w:rFonts w:hint="default" w:ascii="Times New Roman" w:hAnsi="Times New Roman" w:eastAsia="方正黑体_GBK" w:cs="Times New Roman"/>
          <w:b w:val="0"/>
          <w:bCs w:val="0"/>
          <w:color w:val="000000" w:themeColor="text1"/>
          <w:spacing w:val="0"/>
          <w:kern w:val="0"/>
          <w:sz w:val="30"/>
          <w:szCs w:val="30"/>
          <w:u w:val="none"/>
          <w:shd w:val="clear" w:color="auto" w:fill="auto"/>
          <w:lang w:val="en-US" w:eastAsia="zh-CN"/>
          <w14:textFill>
            <w14:solidFill>
              <w14:schemeClr w14:val="tx1"/>
            </w14:solidFill>
          </w14:textFill>
        </w:rPr>
        <w:t>第九条</w:t>
      </w:r>
      <w:r>
        <w:rPr>
          <w:rFonts w:hint="default" w:ascii="Times New Roman" w:hAnsi="Times New Roman" w:eastAsia="方正仿宋_GBK" w:cs="Times New Roman"/>
          <w:b w:val="0"/>
          <w:bCs w:val="0"/>
          <w:color w:val="000000" w:themeColor="text1"/>
          <w:spacing w:val="0"/>
          <w:kern w:val="0"/>
          <w:sz w:val="30"/>
          <w:szCs w:val="30"/>
          <w:u w:val="none"/>
          <w:shd w:val="clear" w:color="auto" w:fill="auto"/>
          <w:lang w:eastAsia="zh-CN"/>
          <w14:textFill>
            <w14:solidFill>
              <w14:schemeClr w14:val="tx1"/>
            </w14:solidFill>
          </w14:textFill>
        </w:rPr>
        <w:t>【</w:t>
      </w:r>
      <w:r>
        <w:rPr>
          <w:rFonts w:hint="default" w:ascii="Times New Roman" w:hAnsi="Times New Roman" w:eastAsia="方正楷体_GBK" w:cs="Times New Roman"/>
          <w:b w:val="0"/>
          <w:bCs w:val="0"/>
          <w:color w:val="000000" w:themeColor="text1"/>
          <w:spacing w:val="0"/>
          <w:sz w:val="30"/>
          <w:szCs w:val="30"/>
          <w:u w:val="none"/>
          <w:shd w:val="clear" w:color="auto" w:fill="auto"/>
          <w:lang w:val="en-US" w:eastAsia="zh-CN"/>
          <w14:textFill>
            <w14:solidFill>
              <w14:schemeClr w14:val="tx1"/>
            </w14:solidFill>
          </w14:textFill>
        </w:rPr>
        <w:t>市场主体经营自主权</w:t>
      </w:r>
      <w:r>
        <w:rPr>
          <w:rFonts w:hint="default" w:ascii="Times New Roman" w:hAnsi="Times New Roman" w:eastAsia="方正仿宋_GBK" w:cs="Times New Roman"/>
          <w:b w:val="0"/>
          <w:bCs w:val="0"/>
          <w:color w:val="000000" w:themeColor="text1"/>
          <w:spacing w:val="0"/>
          <w:kern w:val="0"/>
          <w:sz w:val="30"/>
          <w:szCs w:val="30"/>
          <w:u w:val="none"/>
          <w:shd w:val="clear" w:color="auto" w:fill="auto"/>
          <w14:textFill>
            <w14:solidFill>
              <w14:schemeClr w14:val="tx1"/>
            </w14:solidFill>
          </w14:textFill>
        </w:rPr>
        <w:t>】</w:t>
      </w:r>
      <w:r>
        <w:rPr>
          <w:rFonts w:hint="default" w:ascii="Times New Roman" w:hAnsi="Times New Roman" w:eastAsia="方正仿宋_GBK" w:cs="Times New Roman"/>
          <w:b w:val="0"/>
          <w:bCs w:val="0"/>
          <w:color w:val="000000" w:themeColor="text1"/>
          <w:spacing w:val="0"/>
          <w:kern w:val="0"/>
          <w:sz w:val="30"/>
          <w:szCs w:val="30"/>
          <w:u w:val="none"/>
          <w:shd w:val="clear" w:color="auto" w:fill="auto"/>
          <w:lang w:val="en-US" w:eastAsia="zh-CN"/>
          <w14:textFill>
            <w14:solidFill>
              <w14:schemeClr w14:val="tx1"/>
            </w14:solidFill>
          </w14:textFill>
        </w:rPr>
        <w:t xml:space="preserve"> </w:t>
      </w:r>
      <w:r>
        <w:rPr>
          <w:rFonts w:hint="default" w:ascii="Times New Roman" w:hAnsi="Times New Roman" w:eastAsia="方正仿宋_GBK" w:cs="Times New Roman"/>
          <w:b w:val="0"/>
          <w:bCs w:val="0"/>
          <w:color w:val="000000" w:themeColor="text1"/>
          <w:spacing w:val="0"/>
          <w:kern w:val="0"/>
          <w:sz w:val="30"/>
          <w:szCs w:val="30"/>
          <w:u w:val="none"/>
          <w:shd w:val="clear" w:color="auto" w:fill="auto"/>
          <w:lang w:val="en-US" w:eastAsia="zh-CN" w:bidi="ar-SA"/>
          <w14:textFill>
            <w14:solidFill>
              <w14:schemeClr w14:val="tx1"/>
            </w14:solidFill>
          </w14:textFill>
        </w:rPr>
        <w:t>市场主体依法享有经营自主权。对依法应当由市场主体自主决策的</w:t>
      </w:r>
      <w:r>
        <w:rPr>
          <w:rFonts w:hint="eastAsia" w:eastAsia="方正仿宋_GBK" w:cs="Times New Roman"/>
          <w:b w:val="0"/>
          <w:bCs w:val="0"/>
          <w:color w:val="000000" w:themeColor="text1"/>
          <w:spacing w:val="0"/>
          <w:kern w:val="0"/>
          <w:sz w:val="30"/>
          <w:szCs w:val="30"/>
          <w:u w:val="none"/>
          <w:shd w:val="clear" w:color="auto" w:fill="auto"/>
          <w:lang w:val="en-US" w:eastAsia="zh-CN" w:bidi="ar-SA"/>
          <w14:textFill>
            <w14:solidFill>
              <w14:schemeClr w14:val="tx1"/>
            </w14:solidFill>
          </w14:textFill>
        </w:rPr>
        <w:t>定价、内部治理、经营模式等</w:t>
      </w:r>
      <w:r>
        <w:rPr>
          <w:rFonts w:hint="default" w:ascii="Times New Roman" w:hAnsi="Times New Roman" w:eastAsia="方正仿宋_GBK" w:cs="Times New Roman"/>
          <w:b w:val="0"/>
          <w:bCs w:val="0"/>
          <w:color w:val="000000" w:themeColor="text1"/>
          <w:spacing w:val="0"/>
          <w:kern w:val="0"/>
          <w:sz w:val="30"/>
          <w:szCs w:val="30"/>
          <w:u w:val="none"/>
          <w:shd w:val="clear" w:color="auto" w:fill="auto"/>
          <w:lang w:val="en-US" w:eastAsia="zh-CN" w:bidi="ar-SA"/>
          <w14:textFill>
            <w14:solidFill>
              <w14:schemeClr w14:val="tx1"/>
            </w14:solidFill>
          </w14:textFill>
        </w:rPr>
        <w:t>各类事项，任何单位和个人不得干预。</w:t>
      </w:r>
    </w:p>
    <w:p>
      <w:pPr>
        <w:pStyle w:val="8"/>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Lines="0" w:beforeAutospacing="0" w:after="0" w:afterLines="0" w:afterAutospacing="0" w:line="600" w:lineRule="exact"/>
        <w:ind w:firstLine="600" w:firstLineChars="200"/>
        <w:jc w:val="both"/>
        <w:textAlignment w:val="auto"/>
        <w:outlineLvl w:val="9"/>
        <w:rPr>
          <w:rFonts w:hint="default" w:ascii="Times New Roman" w:hAnsi="Times New Roman" w:eastAsia="方正仿宋_GBK" w:cs="Times New Roman"/>
          <w:b w:val="0"/>
          <w:bCs w:val="0"/>
          <w:color w:val="000000" w:themeColor="text1"/>
          <w:spacing w:val="0"/>
          <w:kern w:val="0"/>
          <w:sz w:val="30"/>
          <w:szCs w:val="30"/>
          <w:u w:val="none"/>
          <w:shd w:val="clear" w:color="auto" w:fill="auto"/>
          <w:lang w:val="en-US" w:eastAsia="zh-CN" w:bidi="ar-SA"/>
          <w14:textFill>
            <w14:solidFill>
              <w14:schemeClr w14:val="tx1"/>
            </w14:solidFill>
          </w14:textFill>
        </w:rPr>
      </w:pPr>
      <w:r>
        <w:rPr>
          <w:rFonts w:hint="default" w:ascii="Times New Roman" w:hAnsi="Times New Roman" w:eastAsia="方正黑体_GBK" w:cs="Times New Roman"/>
          <w:b w:val="0"/>
          <w:bCs w:val="0"/>
          <w:color w:val="000000" w:themeColor="text1"/>
          <w:spacing w:val="0"/>
          <w:kern w:val="0"/>
          <w:sz w:val="30"/>
          <w:szCs w:val="30"/>
          <w:u w:val="none"/>
          <w:shd w:val="clear" w:color="auto" w:fill="auto"/>
          <w:lang w:val="en-US" w:eastAsia="zh-CN"/>
          <w14:textFill>
            <w14:solidFill>
              <w14:schemeClr w14:val="tx1"/>
            </w14:solidFill>
          </w14:textFill>
        </w:rPr>
        <w:t>第十条</w:t>
      </w:r>
      <w:r>
        <w:rPr>
          <w:rFonts w:hint="default" w:ascii="Times New Roman" w:hAnsi="Times New Roman" w:eastAsia="方正仿宋_GBK" w:cs="Times New Roman"/>
          <w:b w:val="0"/>
          <w:bCs w:val="0"/>
          <w:color w:val="000000" w:themeColor="text1"/>
          <w:spacing w:val="0"/>
          <w:kern w:val="0"/>
          <w:sz w:val="30"/>
          <w:szCs w:val="30"/>
          <w:u w:val="none"/>
          <w:shd w:val="clear" w:color="auto" w:fill="auto"/>
          <w:lang w:eastAsia="zh-CN"/>
          <w14:textFill>
            <w14:solidFill>
              <w14:schemeClr w14:val="tx1"/>
            </w14:solidFill>
          </w14:textFill>
        </w:rPr>
        <w:t>【</w:t>
      </w:r>
      <w:r>
        <w:rPr>
          <w:rFonts w:hint="default" w:ascii="Times New Roman" w:hAnsi="Times New Roman" w:eastAsia="方正楷体_GBK" w:cs="Times New Roman"/>
          <w:b w:val="0"/>
          <w:bCs w:val="0"/>
          <w:color w:val="000000" w:themeColor="text1"/>
          <w:spacing w:val="0"/>
          <w:sz w:val="30"/>
          <w:szCs w:val="30"/>
          <w:u w:val="none"/>
          <w:shd w:val="clear" w:color="auto" w:fill="auto"/>
          <w:lang w:val="en-US" w:eastAsia="zh-CN"/>
          <w14:textFill>
            <w14:solidFill>
              <w14:schemeClr w14:val="tx1"/>
            </w14:solidFill>
          </w14:textFill>
        </w:rPr>
        <w:t>市场主体平等待遇</w:t>
      </w:r>
      <w:r>
        <w:rPr>
          <w:rFonts w:hint="default" w:ascii="Times New Roman" w:hAnsi="Times New Roman" w:eastAsia="方正仿宋_GBK" w:cs="Times New Roman"/>
          <w:b w:val="0"/>
          <w:bCs w:val="0"/>
          <w:i w:val="0"/>
          <w:caps w:val="0"/>
          <w:color w:val="000000" w:themeColor="text1"/>
          <w:spacing w:val="0"/>
          <w:kern w:val="0"/>
          <w:sz w:val="30"/>
          <w:szCs w:val="30"/>
          <w:u w:val="none"/>
          <w:shd w:val="clear" w:color="auto" w:fill="auto"/>
          <w:lang w:eastAsia="zh-CN"/>
          <w14:textFill>
            <w14:solidFill>
              <w14:schemeClr w14:val="tx1"/>
            </w14:solidFill>
          </w14:textFill>
        </w:rPr>
        <w:t>】</w:t>
      </w:r>
      <w:r>
        <w:rPr>
          <w:rFonts w:hint="default" w:ascii="Times New Roman" w:hAnsi="Times New Roman" w:eastAsia="方正仿宋_GBK" w:cs="Times New Roman"/>
          <w:b w:val="0"/>
          <w:bCs w:val="0"/>
          <w:i w:val="0"/>
          <w:caps w:val="0"/>
          <w:color w:val="000000" w:themeColor="text1"/>
          <w:spacing w:val="0"/>
          <w:kern w:val="0"/>
          <w:sz w:val="30"/>
          <w:szCs w:val="30"/>
          <w:u w:val="none"/>
          <w:shd w:val="clear" w:color="auto" w:fill="auto"/>
          <w:lang w:val="en-US" w:eastAsia="zh-CN"/>
          <w14:textFill>
            <w14:solidFill>
              <w14:schemeClr w14:val="tx1"/>
            </w14:solidFill>
          </w14:textFill>
        </w:rPr>
        <w:t xml:space="preserve"> </w:t>
      </w:r>
      <w:r>
        <w:rPr>
          <w:rFonts w:hint="default" w:ascii="Times New Roman" w:hAnsi="Times New Roman" w:eastAsia="方正仿宋_GBK" w:cs="Times New Roman"/>
          <w:b w:val="0"/>
          <w:bCs w:val="0"/>
          <w:color w:val="000000" w:themeColor="text1"/>
          <w:spacing w:val="0"/>
          <w:kern w:val="0"/>
          <w:sz w:val="30"/>
          <w:szCs w:val="30"/>
          <w:u w:val="none"/>
          <w:shd w:val="clear" w:color="auto" w:fill="auto"/>
          <w:lang w:val="en-US" w:eastAsia="zh-CN" w:bidi="ar-SA"/>
          <w14:textFill>
            <w14:solidFill>
              <w14:schemeClr w14:val="tx1"/>
            </w14:solidFill>
          </w14:textFill>
        </w:rPr>
        <w:t>各类市场主体依法平等适用国家和本省支持发展的各项政策措施，依法享有平等使用</w:t>
      </w:r>
      <w:r>
        <w:rPr>
          <w:rFonts w:hint="default" w:ascii="Times New Roman" w:hAnsi="Times New Roman" w:eastAsia="方正仿宋_GBK" w:cs="Times New Roman"/>
          <w:b w:val="0"/>
          <w:bCs w:val="0"/>
          <w:color w:val="000000" w:themeColor="text1"/>
          <w:spacing w:val="0"/>
          <w:kern w:val="0"/>
          <w:sz w:val="30"/>
          <w:szCs w:val="30"/>
          <w:u w:val="none"/>
          <w:shd w:val="clear" w:color="auto" w:fill="auto"/>
          <w:lang w:eastAsia="zh-CN"/>
          <w14:textFill>
            <w14:solidFill>
              <w14:schemeClr w14:val="tx1"/>
            </w14:solidFill>
          </w14:textFill>
        </w:rPr>
        <w:t>资金、技术、人力资源、土地</w:t>
      </w:r>
      <w:r>
        <w:rPr>
          <w:rFonts w:hint="default" w:ascii="Times New Roman" w:hAnsi="Times New Roman" w:eastAsia="方正仿宋_GBK" w:cs="Times New Roman"/>
          <w:b w:val="0"/>
          <w:bCs w:val="0"/>
          <w:color w:val="000000" w:themeColor="text1"/>
          <w:spacing w:val="0"/>
          <w:kern w:val="0"/>
          <w:sz w:val="30"/>
          <w:szCs w:val="30"/>
          <w:u w:val="none"/>
          <w:shd w:val="clear" w:color="auto" w:fill="auto"/>
          <w:lang w:val="en-US" w:eastAsia="zh-CN" w:bidi="ar-SA"/>
          <w14:textFill>
            <w14:solidFill>
              <w14:schemeClr w14:val="tx1"/>
            </w14:solidFill>
          </w14:textFill>
        </w:rPr>
        <w:t>使用权及其他自然资源等各类生产要素和用水、用电、用气、通信等公共服务资源的权利。</w:t>
      </w:r>
    </w:p>
    <w:p>
      <w:pPr>
        <w:pStyle w:val="8"/>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Lines="0" w:beforeAutospacing="0" w:after="0" w:afterLines="0" w:afterAutospacing="0" w:line="600" w:lineRule="exact"/>
        <w:ind w:firstLine="600" w:firstLineChars="200"/>
        <w:jc w:val="both"/>
        <w:textAlignment w:val="auto"/>
        <w:outlineLvl w:val="9"/>
        <w:rPr>
          <w:rFonts w:hint="default" w:ascii="Times New Roman" w:hAnsi="Times New Roman" w:eastAsia="方正仿宋_GBK" w:cs="Times New Roman"/>
          <w:b w:val="0"/>
          <w:bCs w:val="0"/>
          <w:i w:val="0"/>
          <w:caps w:val="0"/>
          <w:color w:val="000000" w:themeColor="text1"/>
          <w:spacing w:val="0"/>
          <w:kern w:val="0"/>
          <w:sz w:val="30"/>
          <w:szCs w:val="30"/>
          <w:u w:val="none"/>
          <w:shd w:val="clear" w:color="auto" w:fill="auto"/>
          <w:lang w:eastAsia="zh-CN"/>
          <w14:textFill>
            <w14:solidFill>
              <w14:schemeClr w14:val="tx1"/>
            </w14:solidFill>
          </w14:textFill>
        </w:rPr>
      </w:pPr>
      <w:r>
        <w:rPr>
          <w:rFonts w:hint="default" w:ascii="Times New Roman" w:hAnsi="Times New Roman" w:eastAsia="方正仿宋_GBK" w:cs="Times New Roman"/>
          <w:b w:val="0"/>
          <w:bCs w:val="0"/>
          <w:color w:val="000000" w:themeColor="text1"/>
          <w:spacing w:val="0"/>
          <w:kern w:val="0"/>
          <w:sz w:val="30"/>
          <w:szCs w:val="30"/>
          <w:u w:val="none"/>
          <w:shd w:val="clear" w:color="auto" w:fill="auto"/>
          <w:lang w:val="en-US" w:eastAsia="zh-CN" w:bidi="ar-SA"/>
          <w14:textFill>
            <w14:solidFill>
              <w14:schemeClr w14:val="tx1"/>
            </w14:solidFill>
          </w14:textFill>
        </w:rPr>
        <w:t>各级人民政府及其有关部门和单位应当依法平等对待各类市场主体，不得制定或实施歧视性政策。</w:t>
      </w:r>
    </w:p>
    <w:p>
      <w:pPr>
        <w:pStyle w:val="7"/>
        <w:keepNext w:val="0"/>
        <w:keepLines w:val="0"/>
        <w:pageBreakBefore w:val="0"/>
        <w:widowControl w:val="0"/>
        <w:kinsoku/>
        <w:wordWrap/>
        <w:overflowPunct/>
        <w:topLinePunct w:val="0"/>
        <w:autoSpaceDE/>
        <w:autoSpaceDN/>
        <w:bidi w:val="0"/>
        <w:adjustRightInd/>
        <w:spacing w:line="600" w:lineRule="exact"/>
        <w:ind w:firstLine="600" w:firstLineChars="200"/>
        <w:jc w:val="both"/>
        <w:textAlignment w:val="auto"/>
        <w:rPr>
          <w:rFonts w:hint="default" w:ascii="Times New Roman" w:hAnsi="Times New Roman" w:eastAsia="方正仿宋_GBK" w:cs="Times New Roman"/>
          <w:b w:val="0"/>
          <w:bCs w:val="0"/>
          <w:color w:val="000000" w:themeColor="text1"/>
          <w:spacing w:val="0"/>
          <w:kern w:val="0"/>
          <w:sz w:val="30"/>
          <w:szCs w:val="30"/>
          <w:u w:val="none"/>
          <w:shd w:val="clear" w:color="auto" w:fill="auto"/>
          <w:lang w:val="en-US" w:eastAsia="zh-CN" w:bidi="ar-SA"/>
          <w14:textFill>
            <w14:solidFill>
              <w14:schemeClr w14:val="tx1"/>
            </w14:solidFill>
          </w14:textFill>
        </w:rPr>
      </w:pPr>
      <w:r>
        <w:rPr>
          <w:rFonts w:hint="default" w:ascii="Times New Roman" w:hAnsi="Times New Roman" w:eastAsia="方正黑体_GBK" w:cs="Times New Roman"/>
          <w:b w:val="0"/>
          <w:bCs w:val="0"/>
          <w:color w:val="000000" w:themeColor="text1"/>
          <w:spacing w:val="0"/>
          <w:kern w:val="0"/>
          <w:sz w:val="30"/>
          <w:szCs w:val="30"/>
          <w:u w:val="none"/>
          <w:shd w:val="clear" w:color="auto" w:fill="auto"/>
          <w:lang w:val="en-US" w:eastAsia="zh-CN"/>
          <w14:textFill>
            <w14:solidFill>
              <w14:schemeClr w14:val="tx1"/>
            </w14:solidFill>
          </w14:textFill>
        </w:rPr>
        <w:t>第十一条</w:t>
      </w:r>
      <w:r>
        <w:rPr>
          <w:rFonts w:hint="default" w:ascii="Times New Roman" w:hAnsi="Times New Roman" w:eastAsia="方正仿宋_GBK" w:cs="Times New Roman"/>
          <w:b w:val="0"/>
          <w:bCs w:val="0"/>
          <w:color w:val="000000" w:themeColor="text1"/>
          <w:spacing w:val="0"/>
          <w:kern w:val="0"/>
          <w:sz w:val="30"/>
          <w:szCs w:val="30"/>
          <w:u w:val="none"/>
          <w:shd w:val="clear" w:color="auto" w:fill="auto"/>
          <w:lang w:val="en-US" w:eastAsia="zh-CN" w:bidi="ar-SA"/>
          <w14:textFill>
            <w14:solidFill>
              <w14:schemeClr w14:val="tx1"/>
            </w14:solidFill>
          </w14:textFill>
        </w:rPr>
        <w:t>【</w:t>
      </w:r>
      <w:r>
        <w:rPr>
          <w:rFonts w:hint="default" w:ascii="Times New Roman" w:hAnsi="Times New Roman" w:eastAsia="方正楷体_GBK" w:cs="Times New Roman"/>
          <w:b w:val="0"/>
          <w:bCs w:val="0"/>
          <w:color w:val="000000" w:themeColor="text1"/>
          <w:spacing w:val="0"/>
          <w:sz w:val="30"/>
          <w:szCs w:val="30"/>
          <w:u w:val="none"/>
          <w:shd w:val="clear" w:color="auto" w:fill="auto"/>
          <w:lang w:val="en-US" w:eastAsia="zh-CN"/>
          <w14:textFill>
            <w14:solidFill>
              <w14:schemeClr w14:val="tx1"/>
            </w14:solidFill>
          </w14:textFill>
        </w:rPr>
        <w:t>招标投标</w:t>
      </w:r>
      <w:r>
        <w:rPr>
          <w:rFonts w:hint="default" w:ascii="Times New Roman" w:hAnsi="Times New Roman" w:eastAsia="方正仿宋_GBK" w:cs="Times New Roman"/>
          <w:b w:val="0"/>
          <w:bCs w:val="0"/>
          <w:i w:val="0"/>
          <w:caps w:val="0"/>
          <w:color w:val="000000" w:themeColor="text1"/>
          <w:spacing w:val="0"/>
          <w:kern w:val="0"/>
          <w:sz w:val="30"/>
          <w:szCs w:val="30"/>
          <w:u w:val="none"/>
          <w:shd w:val="clear" w:color="auto" w:fill="auto"/>
          <w:lang w:eastAsia="zh-CN"/>
          <w14:textFill>
            <w14:solidFill>
              <w14:schemeClr w14:val="tx1"/>
            </w14:solidFill>
          </w14:textFill>
        </w:rPr>
        <w:t>】</w:t>
      </w:r>
      <w:r>
        <w:rPr>
          <w:rFonts w:hint="default" w:ascii="Times New Roman" w:hAnsi="Times New Roman" w:eastAsia="方正仿宋_GBK" w:cs="Times New Roman"/>
          <w:b w:val="0"/>
          <w:bCs w:val="0"/>
          <w:i w:val="0"/>
          <w:caps w:val="0"/>
          <w:color w:val="000000" w:themeColor="text1"/>
          <w:spacing w:val="0"/>
          <w:kern w:val="0"/>
          <w:sz w:val="30"/>
          <w:szCs w:val="30"/>
          <w:u w:val="none"/>
          <w:shd w:val="clear" w:color="auto" w:fill="auto"/>
          <w:lang w:val="en-US" w:eastAsia="zh-CN"/>
          <w14:textFill>
            <w14:solidFill>
              <w14:schemeClr w14:val="tx1"/>
            </w14:solidFill>
          </w14:textFill>
        </w:rPr>
        <w:t xml:space="preserve"> </w:t>
      </w:r>
      <w:r>
        <w:rPr>
          <w:rFonts w:hint="default" w:ascii="Times New Roman" w:hAnsi="Times New Roman" w:eastAsia="方正仿宋_GBK" w:cs="Times New Roman"/>
          <w:b w:val="0"/>
          <w:bCs w:val="0"/>
          <w:color w:val="000000" w:themeColor="text1"/>
          <w:spacing w:val="0"/>
          <w:kern w:val="0"/>
          <w:sz w:val="30"/>
          <w:szCs w:val="30"/>
          <w:u w:val="none"/>
          <w:shd w:val="clear" w:color="auto" w:fill="auto"/>
          <w:lang w:val="en-US" w:eastAsia="zh-CN" w:bidi="ar-SA"/>
          <w14:textFill>
            <w14:solidFill>
              <w14:schemeClr w14:val="tx1"/>
            </w14:solidFill>
          </w14:textFill>
        </w:rPr>
        <w:t>招标投标指导协调工作牵头部门应当加强对招</w:t>
      </w:r>
      <w:r>
        <w:rPr>
          <w:rFonts w:hint="eastAsia" w:ascii="Times New Roman" w:hAnsi="Times New Roman" w:eastAsia="方正仿宋_GBK" w:cs="Times New Roman"/>
          <w:b w:val="0"/>
          <w:bCs w:val="0"/>
          <w:color w:val="000000" w:themeColor="text1"/>
          <w:spacing w:val="0"/>
          <w:kern w:val="0"/>
          <w:sz w:val="30"/>
          <w:szCs w:val="30"/>
          <w:u w:val="none"/>
          <w:shd w:val="clear" w:color="auto" w:fill="auto"/>
          <w:lang w:val="en-US" w:eastAsia="zh-CN" w:bidi="ar-SA"/>
          <w14:textFill>
            <w14:solidFill>
              <w14:schemeClr w14:val="tx1"/>
            </w14:solidFill>
          </w14:textFill>
        </w:rPr>
        <w:t>标</w:t>
      </w:r>
      <w:r>
        <w:rPr>
          <w:rFonts w:hint="default" w:ascii="Times New Roman" w:hAnsi="Times New Roman" w:eastAsia="方正仿宋_GBK" w:cs="Times New Roman"/>
          <w:b w:val="0"/>
          <w:bCs w:val="0"/>
          <w:color w:val="000000" w:themeColor="text1"/>
          <w:spacing w:val="0"/>
          <w:kern w:val="0"/>
          <w:sz w:val="30"/>
          <w:szCs w:val="30"/>
          <w:u w:val="none"/>
          <w:shd w:val="clear" w:color="auto" w:fill="auto"/>
          <w:lang w:val="en-US" w:eastAsia="zh-CN" w:bidi="ar-SA"/>
          <w14:textFill>
            <w14:solidFill>
              <w14:schemeClr w14:val="tx1"/>
            </w14:solidFill>
          </w14:textFill>
        </w:rPr>
        <w:t>投标工作的监管。除法律、法规另有规定外，招标人不得实施以下行为：</w:t>
      </w:r>
    </w:p>
    <w:p>
      <w:pPr>
        <w:pStyle w:val="7"/>
        <w:keepNext w:val="0"/>
        <w:keepLines w:val="0"/>
        <w:pageBreakBefore w:val="0"/>
        <w:widowControl w:val="0"/>
        <w:kinsoku/>
        <w:wordWrap/>
        <w:overflowPunct/>
        <w:topLinePunct w:val="0"/>
        <w:autoSpaceDE/>
        <w:autoSpaceDN/>
        <w:bidi w:val="0"/>
        <w:adjustRightInd/>
        <w:spacing w:line="600" w:lineRule="exact"/>
        <w:ind w:firstLine="600" w:firstLineChars="200"/>
        <w:jc w:val="both"/>
        <w:textAlignment w:val="auto"/>
        <w:rPr>
          <w:rFonts w:hint="default" w:ascii="Times New Roman" w:hAnsi="Times New Roman" w:eastAsia="方正仿宋_GBK" w:cs="Times New Roman"/>
          <w:b w:val="0"/>
          <w:bCs w:val="0"/>
          <w:color w:val="000000" w:themeColor="text1"/>
          <w:spacing w:val="0"/>
          <w:kern w:val="0"/>
          <w:sz w:val="30"/>
          <w:szCs w:val="30"/>
          <w:u w:val="none"/>
          <w:shd w:val="clear" w:color="auto" w:fill="auto"/>
          <w:lang w:val="en-US" w:eastAsia="zh-CN" w:bidi="ar-SA"/>
          <w14:textFill>
            <w14:solidFill>
              <w14:schemeClr w14:val="tx1"/>
            </w14:solidFill>
          </w14:textFill>
        </w:rPr>
      </w:pPr>
      <w:r>
        <w:rPr>
          <w:rFonts w:hint="eastAsia" w:ascii="Times New Roman" w:hAnsi="Times New Roman" w:eastAsia="方正仿宋_GBK" w:cs="Times New Roman"/>
          <w:b w:val="0"/>
          <w:bCs w:val="0"/>
          <w:color w:val="000000" w:themeColor="text1"/>
          <w:spacing w:val="0"/>
          <w:kern w:val="0"/>
          <w:sz w:val="30"/>
          <w:szCs w:val="30"/>
          <w:u w:val="none"/>
          <w:shd w:val="clear" w:color="auto" w:fill="auto"/>
          <w:lang w:val="en-US" w:eastAsia="zh-CN" w:bidi="ar-SA"/>
          <w14:textFill>
            <w14:solidFill>
              <w14:schemeClr w14:val="tx1"/>
            </w14:solidFill>
          </w14:textFill>
        </w:rPr>
        <w:t>（一）</w:t>
      </w:r>
      <w:r>
        <w:rPr>
          <w:rFonts w:hint="default" w:ascii="Times New Roman" w:hAnsi="Times New Roman" w:eastAsia="方正仿宋_GBK" w:cs="Times New Roman"/>
          <w:b w:val="0"/>
          <w:bCs w:val="0"/>
          <w:color w:val="000000" w:themeColor="text1"/>
          <w:spacing w:val="0"/>
          <w:kern w:val="0"/>
          <w:sz w:val="30"/>
          <w:szCs w:val="30"/>
          <w:u w:val="none"/>
          <w:shd w:val="clear" w:color="auto" w:fill="auto"/>
          <w:lang w:val="en-US" w:eastAsia="zh-CN" w:bidi="ar-SA"/>
          <w14:textFill>
            <w14:solidFill>
              <w14:schemeClr w14:val="tx1"/>
            </w14:solidFill>
          </w14:textFill>
        </w:rPr>
        <w:t>就同一招标项目向潜在投标人或者投标人提供有差别的项目信息，采取不同的资格审查或评标标准；</w:t>
      </w:r>
    </w:p>
    <w:p>
      <w:pPr>
        <w:pStyle w:val="7"/>
        <w:keepNext w:val="0"/>
        <w:keepLines w:val="0"/>
        <w:pageBreakBefore w:val="0"/>
        <w:widowControl w:val="0"/>
        <w:kinsoku/>
        <w:wordWrap/>
        <w:overflowPunct/>
        <w:topLinePunct w:val="0"/>
        <w:autoSpaceDE/>
        <w:autoSpaceDN/>
        <w:bidi w:val="0"/>
        <w:adjustRightInd/>
        <w:spacing w:line="600" w:lineRule="exact"/>
        <w:ind w:firstLine="600" w:firstLineChars="200"/>
        <w:jc w:val="both"/>
        <w:textAlignment w:val="auto"/>
        <w:rPr>
          <w:rFonts w:hint="default" w:ascii="Times New Roman" w:hAnsi="Times New Roman" w:eastAsia="方正仿宋_GBK" w:cs="Times New Roman"/>
          <w:b w:val="0"/>
          <w:bCs w:val="0"/>
          <w:color w:val="000000" w:themeColor="text1"/>
          <w:spacing w:val="0"/>
          <w:kern w:val="0"/>
          <w:sz w:val="30"/>
          <w:szCs w:val="30"/>
          <w:u w:val="none"/>
          <w:shd w:val="clear" w:color="auto" w:fill="auto"/>
          <w:lang w:val="en-US" w:eastAsia="zh-CN" w:bidi="ar-SA"/>
          <w14:textFill>
            <w14:solidFill>
              <w14:schemeClr w14:val="tx1"/>
            </w14:solidFill>
          </w14:textFill>
        </w:rPr>
      </w:pPr>
      <w:r>
        <w:rPr>
          <w:rFonts w:hint="eastAsia" w:ascii="Times New Roman" w:hAnsi="Times New Roman" w:eastAsia="方正仿宋_GBK" w:cs="Times New Roman"/>
          <w:b w:val="0"/>
          <w:bCs w:val="0"/>
          <w:color w:val="000000" w:themeColor="text1"/>
          <w:spacing w:val="0"/>
          <w:kern w:val="0"/>
          <w:sz w:val="30"/>
          <w:szCs w:val="30"/>
          <w:u w:val="none"/>
          <w:shd w:val="clear" w:color="auto" w:fill="auto"/>
          <w:lang w:val="en-US" w:eastAsia="zh-CN" w:bidi="ar-SA"/>
          <w14:textFill>
            <w14:solidFill>
              <w14:schemeClr w14:val="tx1"/>
            </w14:solidFill>
          </w14:textFill>
        </w:rPr>
        <w:t>（二）</w:t>
      </w:r>
      <w:r>
        <w:rPr>
          <w:rFonts w:hint="default" w:ascii="Times New Roman" w:hAnsi="Times New Roman" w:eastAsia="方正仿宋_GBK" w:cs="Times New Roman"/>
          <w:b w:val="0"/>
          <w:bCs w:val="0"/>
          <w:color w:val="000000" w:themeColor="text1"/>
          <w:spacing w:val="0"/>
          <w:kern w:val="0"/>
          <w:sz w:val="30"/>
          <w:szCs w:val="30"/>
          <w:u w:val="none"/>
          <w:shd w:val="clear" w:color="auto" w:fill="auto"/>
          <w:lang w:val="en-US" w:eastAsia="zh-CN" w:bidi="ar-SA"/>
          <w14:textFill>
            <w14:solidFill>
              <w14:schemeClr w14:val="tx1"/>
            </w14:solidFill>
          </w14:textFill>
        </w:rPr>
        <w:t>设定的资格、技术、商务条件与招标项目的具体特点和实际需要不相适应或者与合同履行无关；</w:t>
      </w:r>
    </w:p>
    <w:p>
      <w:pPr>
        <w:pStyle w:val="7"/>
        <w:keepNext w:val="0"/>
        <w:keepLines w:val="0"/>
        <w:pageBreakBefore w:val="0"/>
        <w:widowControl w:val="0"/>
        <w:kinsoku/>
        <w:wordWrap/>
        <w:overflowPunct/>
        <w:topLinePunct w:val="0"/>
        <w:autoSpaceDE/>
        <w:autoSpaceDN/>
        <w:bidi w:val="0"/>
        <w:adjustRightInd/>
        <w:spacing w:line="600" w:lineRule="exact"/>
        <w:ind w:firstLine="600" w:firstLineChars="200"/>
        <w:jc w:val="both"/>
        <w:textAlignment w:val="auto"/>
        <w:rPr>
          <w:rFonts w:hint="default" w:ascii="Times New Roman" w:hAnsi="Times New Roman" w:eastAsia="方正仿宋_GBK" w:cs="Times New Roman"/>
          <w:b w:val="0"/>
          <w:bCs w:val="0"/>
          <w:color w:val="000000" w:themeColor="text1"/>
          <w:spacing w:val="0"/>
          <w:kern w:val="0"/>
          <w:sz w:val="30"/>
          <w:szCs w:val="30"/>
          <w:u w:val="none"/>
          <w:shd w:val="clear" w:color="auto" w:fill="auto"/>
          <w:lang w:val="en-US" w:eastAsia="zh-CN" w:bidi="ar-SA"/>
          <w14:textFill>
            <w14:solidFill>
              <w14:schemeClr w14:val="tx1"/>
            </w14:solidFill>
          </w14:textFill>
        </w:rPr>
      </w:pPr>
      <w:r>
        <w:rPr>
          <w:rFonts w:hint="eastAsia" w:ascii="Times New Roman" w:hAnsi="Times New Roman" w:eastAsia="方正仿宋_GBK" w:cs="Times New Roman"/>
          <w:b w:val="0"/>
          <w:bCs w:val="0"/>
          <w:color w:val="000000" w:themeColor="text1"/>
          <w:spacing w:val="0"/>
          <w:kern w:val="0"/>
          <w:sz w:val="30"/>
          <w:szCs w:val="30"/>
          <w:u w:val="none"/>
          <w:shd w:val="clear" w:color="auto" w:fill="auto"/>
          <w:lang w:val="en-US" w:eastAsia="zh-CN" w:bidi="ar-SA"/>
          <w14:textFill>
            <w14:solidFill>
              <w14:schemeClr w14:val="tx1"/>
            </w14:solidFill>
          </w14:textFill>
        </w:rPr>
        <w:t>（三）</w:t>
      </w:r>
      <w:r>
        <w:rPr>
          <w:rFonts w:hint="default" w:ascii="Times New Roman" w:hAnsi="Times New Roman" w:eastAsia="方正仿宋_GBK" w:cs="Times New Roman"/>
          <w:b w:val="0"/>
          <w:bCs w:val="0"/>
          <w:color w:val="000000" w:themeColor="text1"/>
          <w:spacing w:val="0"/>
          <w:kern w:val="0"/>
          <w:sz w:val="30"/>
          <w:szCs w:val="30"/>
          <w:u w:val="none"/>
          <w:shd w:val="clear" w:color="auto" w:fill="auto"/>
          <w:lang w:val="en-US" w:eastAsia="zh-CN" w:bidi="ar-SA"/>
          <w14:textFill>
            <w14:solidFill>
              <w14:schemeClr w14:val="tx1"/>
            </w14:solidFill>
          </w14:textFill>
        </w:rPr>
        <w:t>依法必须进行招标的项目以特定行政区域或者特定行业的业绩、奖项作为加分条件或者中标条件；</w:t>
      </w:r>
    </w:p>
    <w:p>
      <w:pPr>
        <w:pStyle w:val="7"/>
        <w:keepNext w:val="0"/>
        <w:keepLines w:val="0"/>
        <w:pageBreakBefore w:val="0"/>
        <w:widowControl w:val="0"/>
        <w:kinsoku/>
        <w:wordWrap/>
        <w:overflowPunct/>
        <w:topLinePunct w:val="0"/>
        <w:autoSpaceDE/>
        <w:autoSpaceDN/>
        <w:bidi w:val="0"/>
        <w:adjustRightInd/>
        <w:spacing w:line="600" w:lineRule="exact"/>
        <w:ind w:firstLine="600" w:firstLineChars="200"/>
        <w:jc w:val="both"/>
        <w:textAlignment w:val="auto"/>
        <w:rPr>
          <w:rFonts w:hint="default" w:ascii="Times New Roman" w:hAnsi="Times New Roman" w:eastAsia="方正仿宋_GBK" w:cs="Times New Roman"/>
          <w:b w:val="0"/>
          <w:bCs w:val="0"/>
          <w:color w:val="000000" w:themeColor="text1"/>
          <w:spacing w:val="0"/>
          <w:kern w:val="0"/>
          <w:sz w:val="30"/>
          <w:szCs w:val="30"/>
          <w:u w:val="none"/>
          <w:shd w:val="clear" w:color="auto" w:fill="auto"/>
          <w:lang w:val="en-US" w:eastAsia="zh-CN" w:bidi="ar-SA"/>
          <w14:textFill>
            <w14:solidFill>
              <w14:schemeClr w14:val="tx1"/>
            </w14:solidFill>
          </w14:textFill>
        </w:rPr>
      </w:pPr>
      <w:r>
        <w:rPr>
          <w:rFonts w:hint="eastAsia" w:ascii="Times New Roman" w:hAnsi="Times New Roman" w:eastAsia="方正仿宋_GBK" w:cs="Times New Roman"/>
          <w:b w:val="0"/>
          <w:bCs w:val="0"/>
          <w:color w:val="000000" w:themeColor="text1"/>
          <w:spacing w:val="0"/>
          <w:kern w:val="0"/>
          <w:sz w:val="30"/>
          <w:szCs w:val="30"/>
          <w:u w:val="none"/>
          <w:shd w:val="clear" w:color="auto" w:fill="auto"/>
          <w:lang w:val="en-US" w:eastAsia="zh-CN" w:bidi="ar-SA"/>
          <w14:textFill>
            <w14:solidFill>
              <w14:schemeClr w14:val="tx1"/>
            </w14:solidFill>
          </w14:textFill>
        </w:rPr>
        <w:t>（四）</w:t>
      </w:r>
      <w:r>
        <w:rPr>
          <w:rFonts w:hint="default" w:ascii="Times New Roman" w:hAnsi="Times New Roman" w:eastAsia="方正仿宋_GBK" w:cs="Times New Roman"/>
          <w:b w:val="0"/>
          <w:bCs w:val="0"/>
          <w:color w:val="000000" w:themeColor="text1"/>
          <w:spacing w:val="0"/>
          <w:kern w:val="0"/>
          <w:sz w:val="30"/>
          <w:szCs w:val="30"/>
          <w:u w:val="none"/>
          <w:shd w:val="clear" w:color="auto" w:fill="auto"/>
          <w:lang w:val="en-US" w:eastAsia="zh-CN" w:bidi="ar-SA"/>
          <w14:textFill>
            <w14:solidFill>
              <w14:schemeClr w14:val="tx1"/>
            </w14:solidFill>
          </w14:textFill>
        </w:rPr>
        <w:t>限定投标人的所有制形式或者组织形式，限定或者指定特定的专利、商标、品牌、原产地或者供应商；</w:t>
      </w:r>
    </w:p>
    <w:p>
      <w:pPr>
        <w:pStyle w:val="7"/>
        <w:keepNext w:val="0"/>
        <w:keepLines w:val="0"/>
        <w:pageBreakBefore w:val="0"/>
        <w:widowControl w:val="0"/>
        <w:kinsoku/>
        <w:wordWrap/>
        <w:overflowPunct/>
        <w:topLinePunct w:val="0"/>
        <w:autoSpaceDE/>
        <w:autoSpaceDN/>
        <w:bidi w:val="0"/>
        <w:adjustRightInd/>
        <w:spacing w:line="600" w:lineRule="exact"/>
        <w:ind w:firstLine="600" w:firstLineChars="200"/>
        <w:jc w:val="both"/>
        <w:textAlignment w:val="auto"/>
        <w:rPr>
          <w:rFonts w:hint="default" w:ascii="Times New Roman" w:hAnsi="Times New Roman" w:eastAsia="方正仿宋_GBK" w:cs="Times New Roman"/>
          <w:b w:val="0"/>
          <w:bCs w:val="0"/>
          <w:color w:val="000000" w:themeColor="text1"/>
          <w:spacing w:val="0"/>
          <w:kern w:val="0"/>
          <w:sz w:val="30"/>
          <w:szCs w:val="30"/>
          <w:u w:val="none"/>
          <w:shd w:val="clear" w:color="auto" w:fill="auto"/>
          <w:lang w:val="en-US" w:eastAsia="zh-CN" w:bidi="ar-SA"/>
          <w14:textFill>
            <w14:solidFill>
              <w14:schemeClr w14:val="tx1"/>
            </w14:solidFill>
          </w14:textFill>
        </w:rPr>
      </w:pPr>
      <w:r>
        <w:rPr>
          <w:rFonts w:hint="eastAsia" w:ascii="Times New Roman" w:hAnsi="Times New Roman" w:eastAsia="方正仿宋_GBK" w:cs="Times New Roman"/>
          <w:b w:val="0"/>
          <w:bCs w:val="0"/>
          <w:color w:val="000000" w:themeColor="text1"/>
          <w:spacing w:val="0"/>
          <w:kern w:val="0"/>
          <w:sz w:val="30"/>
          <w:szCs w:val="30"/>
          <w:u w:val="none"/>
          <w:shd w:val="clear" w:color="auto" w:fill="auto"/>
          <w:lang w:val="en-US" w:eastAsia="zh-CN" w:bidi="ar-SA"/>
          <w14:textFill>
            <w14:solidFill>
              <w14:schemeClr w14:val="tx1"/>
            </w14:solidFill>
          </w14:textFill>
        </w:rPr>
        <w:t>（五）</w:t>
      </w:r>
      <w:r>
        <w:rPr>
          <w:rFonts w:hint="default" w:ascii="Times New Roman" w:hAnsi="Times New Roman" w:eastAsia="方正仿宋_GBK" w:cs="Times New Roman"/>
          <w:b w:val="0"/>
          <w:bCs w:val="0"/>
          <w:color w:val="000000" w:themeColor="text1"/>
          <w:spacing w:val="0"/>
          <w:kern w:val="0"/>
          <w:sz w:val="30"/>
          <w:szCs w:val="30"/>
          <w:u w:val="none"/>
          <w:shd w:val="clear" w:color="auto" w:fill="auto"/>
          <w:lang w:val="en-US" w:eastAsia="zh-CN" w:bidi="ar-SA"/>
          <w14:textFill>
            <w14:solidFill>
              <w14:schemeClr w14:val="tx1"/>
            </w14:solidFill>
          </w14:textFill>
        </w:rPr>
        <w:t>非法设定报名、证明事项，限定有关资料提供形式；</w:t>
      </w:r>
    </w:p>
    <w:p>
      <w:pPr>
        <w:pStyle w:val="7"/>
        <w:keepNext w:val="0"/>
        <w:keepLines w:val="0"/>
        <w:pageBreakBefore w:val="0"/>
        <w:widowControl w:val="0"/>
        <w:kinsoku/>
        <w:wordWrap/>
        <w:overflowPunct/>
        <w:topLinePunct w:val="0"/>
        <w:autoSpaceDE/>
        <w:autoSpaceDN/>
        <w:bidi w:val="0"/>
        <w:adjustRightInd/>
        <w:spacing w:line="600" w:lineRule="exact"/>
        <w:ind w:firstLine="600" w:firstLineChars="200"/>
        <w:jc w:val="both"/>
        <w:textAlignment w:val="auto"/>
        <w:rPr>
          <w:rFonts w:hint="default" w:ascii="Times New Roman" w:hAnsi="Times New Roman" w:eastAsia="方正仿宋_GBK" w:cs="Times New Roman"/>
          <w:b w:val="0"/>
          <w:bCs w:val="0"/>
          <w:color w:val="000000" w:themeColor="text1"/>
          <w:spacing w:val="0"/>
          <w:kern w:val="0"/>
          <w:sz w:val="30"/>
          <w:szCs w:val="30"/>
          <w:u w:val="none"/>
          <w:shd w:val="clear" w:color="auto" w:fill="auto"/>
          <w:lang w:val="en-US" w:eastAsia="zh-CN" w:bidi="ar-SA"/>
          <w14:textFill>
            <w14:solidFill>
              <w14:schemeClr w14:val="tx1"/>
            </w14:solidFill>
          </w14:textFill>
        </w:rPr>
      </w:pPr>
      <w:r>
        <w:rPr>
          <w:rFonts w:hint="eastAsia" w:ascii="Times New Roman" w:hAnsi="Times New Roman" w:eastAsia="方正仿宋_GBK" w:cs="Times New Roman"/>
          <w:b w:val="0"/>
          <w:bCs w:val="0"/>
          <w:color w:val="000000" w:themeColor="text1"/>
          <w:spacing w:val="0"/>
          <w:kern w:val="0"/>
          <w:sz w:val="30"/>
          <w:szCs w:val="30"/>
          <w:u w:val="none"/>
          <w:shd w:val="clear" w:color="auto" w:fill="auto"/>
          <w:lang w:val="en-US" w:eastAsia="zh-CN" w:bidi="ar-SA"/>
          <w14:textFill>
            <w14:solidFill>
              <w14:schemeClr w14:val="tx1"/>
            </w14:solidFill>
          </w14:textFill>
        </w:rPr>
        <w:t>（六）</w:t>
      </w:r>
      <w:r>
        <w:rPr>
          <w:rFonts w:hint="default" w:ascii="Times New Roman" w:hAnsi="Times New Roman" w:eastAsia="方正仿宋_GBK" w:cs="Times New Roman"/>
          <w:b w:val="0"/>
          <w:bCs w:val="0"/>
          <w:color w:val="000000" w:themeColor="text1"/>
          <w:spacing w:val="0"/>
          <w:kern w:val="0"/>
          <w:sz w:val="30"/>
          <w:szCs w:val="30"/>
          <w:u w:val="none"/>
          <w:shd w:val="clear" w:color="auto" w:fill="auto"/>
          <w:lang w:val="en-US" w:eastAsia="zh-CN" w:bidi="ar-SA"/>
          <w14:textFill>
            <w14:solidFill>
              <w14:schemeClr w14:val="tx1"/>
            </w14:solidFill>
          </w14:textFill>
        </w:rPr>
        <w:t>以其他不合理条件限制、排斥潜在投标人或者投标人。</w:t>
      </w:r>
    </w:p>
    <w:p>
      <w:pPr>
        <w:pStyle w:val="8"/>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Lines="0" w:beforeAutospacing="0" w:after="0" w:afterLines="0" w:afterAutospacing="0" w:line="600" w:lineRule="exact"/>
        <w:ind w:right="0" w:rightChars="0" w:firstLine="600" w:firstLineChars="200"/>
        <w:jc w:val="both"/>
        <w:textAlignment w:val="auto"/>
        <w:outlineLvl w:val="9"/>
        <w:rPr>
          <w:rFonts w:hint="default" w:ascii="Times New Roman" w:hAnsi="Times New Roman" w:eastAsia="方正仿宋_GBK" w:cs="Times New Roman"/>
          <w:b w:val="0"/>
          <w:bCs w:val="0"/>
          <w:color w:val="000000" w:themeColor="text1"/>
          <w:kern w:val="0"/>
          <w:sz w:val="30"/>
          <w:szCs w:val="30"/>
          <w:u w:val="none"/>
          <w:shd w:val="clear" w:color="auto" w:fill="auto"/>
          <w:lang w:eastAsia="zh-CN"/>
          <w14:textFill>
            <w14:solidFill>
              <w14:schemeClr w14:val="tx1"/>
            </w14:solidFill>
          </w14:textFill>
        </w:rPr>
      </w:pPr>
      <w:r>
        <w:rPr>
          <w:rFonts w:hint="default" w:ascii="Times New Roman" w:hAnsi="Times New Roman" w:eastAsia="方正黑体_GBK" w:cs="Times New Roman"/>
          <w:b w:val="0"/>
          <w:bCs w:val="0"/>
          <w:color w:val="000000" w:themeColor="text1"/>
          <w:spacing w:val="0"/>
          <w:kern w:val="0"/>
          <w:sz w:val="30"/>
          <w:szCs w:val="30"/>
          <w:u w:val="none"/>
          <w:shd w:val="clear" w:color="auto" w:fill="auto"/>
          <w:lang w:val="en-US" w:eastAsia="zh-CN"/>
          <w14:textFill>
            <w14:solidFill>
              <w14:schemeClr w14:val="tx1"/>
            </w14:solidFill>
          </w14:textFill>
        </w:rPr>
        <w:t>第十二条</w:t>
      </w:r>
      <w:r>
        <w:rPr>
          <w:rFonts w:hint="default" w:ascii="Times New Roman" w:hAnsi="Times New Roman" w:eastAsia="方正仿宋_GBK" w:cs="Times New Roman"/>
          <w:b w:val="0"/>
          <w:bCs w:val="0"/>
          <w:color w:val="000000" w:themeColor="text1"/>
          <w:spacing w:val="0"/>
          <w:kern w:val="0"/>
          <w:sz w:val="30"/>
          <w:szCs w:val="30"/>
          <w:u w:val="none"/>
          <w:shd w:val="clear" w:color="auto" w:fill="auto"/>
          <w:lang w:val="en-US" w:eastAsia="zh-CN" w:bidi="ar-SA"/>
          <w14:textFill>
            <w14:solidFill>
              <w14:schemeClr w14:val="tx1"/>
            </w14:solidFill>
          </w14:textFill>
        </w:rPr>
        <w:t>【</w:t>
      </w:r>
      <w:r>
        <w:rPr>
          <w:rFonts w:hint="default" w:ascii="Times New Roman" w:hAnsi="Times New Roman" w:eastAsia="方正楷体_GBK" w:cs="Times New Roman"/>
          <w:b w:val="0"/>
          <w:bCs w:val="0"/>
          <w:color w:val="000000" w:themeColor="text1"/>
          <w:spacing w:val="0"/>
          <w:sz w:val="30"/>
          <w:szCs w:val="30"/>
          <w:u w:val="none"/>
          <w:shd w:val="clear" w:color="auto" w:fill="auto"/>
          <w:lang w:val="en-US" w:eastAsia="zh-CN"/>
          <w14:textFill>
            <w14:solidFill>
              <w14:schemeClr w14:val="tx1"/>
            </w14:solidFill>
          </w14:textFill>
        </w:rPr>
        <w:t>政府采购</w:t>
      </w:r>
      <w:r>
        <w:rPr>
          <w:rFonts w:hint="default" w:ascii="Times New Roman" w:hAnsi="Times New Roman" w:eastAsia="方正仿宋_GBK" w:cs="Times New Roman"/>
          <w:b w:val="0"/>
          <w:bCs w:val="0"/>
          <w:i w:val="0"/>
          <w:caps w:val="0"/>
          <w:color w:val="000000" w:themeColor="text1"/>
          <w:spacing w:val="0"/>
          <w:kern w:val="0"/>
          <w:sz w:val="30"/>
          <w:szCs w:val="30"/>
          <w:u w:val="none"/>
          <w:shd w:val="clear" w:color="auto" w:fill="auto"/>
          <w:lang w:eastAsia="zh-CN"/>
          <w14:textFill>
            <w14:solidFill>
              <w14:schemeClr w14:val="tx1"/>
            </w14:solidFill>
          </w14:textFill>
        </w:rPr>
        <w:t>】</w:t>
      </w:r>
      <w:r>
        <w:rPr>
          <w:rFonts w:hint="default" w:ascii="Times New Roman" w:hAnsi="Times New Roman" w:eastAsia="方正仿宋_GBK" w:cs="Times New Roman"/>
          <w:b w:val="0"/>
          <w:bCs w:val="0"/>
          <w:i w:val="0"/>
          <w:caps w:val="0"/>
          <w:color w:val="000000" w:themeColor="text1"/>
          <w:spacing w:val="0"/>
          <w:kern w:val="0"/>
          <w:sz w:val="30"/>
          <w:szCs w:val="30"/>
          <w:u w:val="none"/>
          <w:shd w:val="clear" w:color="auto" w:fill="auto"/>
          <w:lang w:val="en-US" w:eastAsia="zh-CN"/>
          <w14:textFill>
            <w14:solidFill>
              <w14:schemeClr w14:val="tx1"/>
            </w14:solidFill>
          </w14:textFill>
        </w:rPr>
        <w:t xml:space="preserve"> </w:t>
      </w:r>
      <w:r>
        <w:rPr>
          <w:rFonts w:hint="default" w:ascii="Times New Roman" w:hAnsi="Times New Roman" w:eastAsia="方正仿宋_GBK" w:cs="Times New Roman"/>
          <w:b w:val="0"/>
          <w:bCs w:val="0"/>
          <w:color w:val="000000" w:themeColor="text1"/>
          <w:kern w:val="0"/>
          <w:sz w:val="30"/>
          <w:szCs w:val="30"/>
          <w:u w:val="none"/>
          <w:shd w:val="clear" w:color="auto" w:fill="auto"/>
          <w:lang w:eastAsia="zh-CN"/>
          <w14:textFill>
            <w14:solidFill>
              <w14:schemeClr w14:val="tx1"/>
            </w14:solidFill>
          </w14:textFill>
        </w:rPr>
        <w:t>政府采购应当公开透明、公平公正。除法律、法规另有规定外，采购人不得实施以下行为：</w:t>
      </w:r>
    </w:p>
    <w:p>
      <w:pPr>
        <w:pStyle w:val="8"/>
        <w:keepNext w:val="0"/>
        <w:keepLines w:val="0"/>
        <w:pageBreakBefore w:val="0"/>
        <w:widowControl w:val="0"/>
        <w:numPr>
          <w:ilvl w:val="0"/>
          <w:numId w:val="1"/>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Lines="0" w:beforeAutospacing="0" w:after="0" w:afterLines="0" w:afterAutospacing="0" w:line="600" w:lineRule="exact"/>
        <w:ind w:right="0" w:rightChars="0" w:firstLine="600" w:firstLineChars="200"/>
        <w:jc w:val="both"/>
        <w:textAlignment w:val="auto"/>
        <w:outlineLvl w:val="9"/>
        <w:rPr>
          <w:rFonts w:hint="default" w:ascii="Times New Roman" w:hAnsi="Times New Roman" w:eastAsia="方正仿宋_GBK" w:cs="Times New Roman"/>
          <w:b w:val="0"/>
          <w:bCs w:val="0"/>
          <w:color w:val="000000" w:themeColor="text1"/>
          <w:kern w:val="0"/>
          <w:sz w:val="30"/>
          <w:szCs w:val="30"/>
          <w:u w:val="none"/>
          <w:shd w:val="clear" w:color="auto" w:fill="auto"/>
          <w:lang w:eastAsia="zh-CN"/>
          <w14:textFill>
            <w14:solidFill>
              <w14:schemeClr w14:val="tx1"/>
            </w14:solidFill>
          </w14:textFill>
        </w:rPr>
      </w:pPr>
      <w:r>
        <w:rPr>
          <w:rFonts w:hint="default" w:ascii="Times New Roman" w:hAnsi="Times New Roman" w:eastAsia="方正仿宋_GBK" w:cs="Times New Roman"/>
          <w:b w:val="0"/>
          <w:bCs w:val="0"/>
          <w:color w:val="000000" w:themeColor="text1"/>
          <w:kern w:val="0"/>
          <w:sz w:val="30"/>
          <w:szCs w:val="30"/>
          <w:u w:val="none"/>
          <w:shd w:val="clear" w:color="auto" w:fill="auto"/>
          <w:lang w:eastAsia="zh-CN"/>
          <w14:textFill>
            <w14:solidFill>
              <w14:schemeClr w14:val="tx1"/>
            </w14:solidFill>
          </w14:textFill>
        </w:rPr>
        <w:t>以特定行政区域或者特定行业的业绩、奖项作为加分条件或者中标、成交条件；</w:t>
      </w:r>
    </w:p>
    <w:p>
      <w:pPr>
        <w:pStyle w:val="8"/>
        <w:keepNext w:val="0"/>
        <w:keepLines w:val="0"/>
        <w:pageBreakBefore w:val="0"/>
        <w:widowControl w:val="0"/>
        <w:numPr>
          <w:ilvl w:val="0"/>
          <w:numId w:val="1"/>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Lines="0" w:beforeAutospacing="0" w:after="0" w:afterLines="0" w:afterAutospacing="0" w:line="600" w:lineRule="exact"/>
        <w:ind w:right="0" w:rightChars="0" w:firstLine="600" w:firstLineChars="200"/>
        <w:jc w:val="both"/>
        <w:textAlignment w:val="auto"/>
        <w:outlineLvl w:val="9"/>
        <w:rPr>
          <w:rFonts w:hint="default" w:ascii="Times New Roman" w:hAnsi="Times New Roman" w:eastAsia="方正仿宋_GBK" w:cs="Times New Roman"/>
          <w:b w:val="0"/>
          <w:bCs w:val="0"/>
          <w:color w:val="000000" w:themeColor="text1"/>
          <w:kern w:val="0"/>
          <w:sz w:val="30"/>
          <w:szCs w:val="30"/>
          <w:u w:val="none"/>
          <w:shd w:val="clear" w:color="auto" w:fill="auto"/>
          <w:lang w:eastAsia="zh-CN"/>
          <w14:textFill>
            <w14:solidFill>
              <w14:schemeClr w14:val="tx1"/>
            </w14:solidFill>
          </w14:textFill>
        </w:rPr>
      </w:pPr>
      <w:r>
        <w:rPr>
          <w:rFonts w:hint="default" w:ascii="Times New Roman" w:hAnsi="Times New Roman" w:eastAsia="方正仿宋_GBK" w:cs="Times New Roman"/>
          <w:b w:val="0"/>
          <w:bCs w:val="0"/>
          <w:color w:val="000000" w:themeColor="text1"/>
          <w:kern w:val="0"/>
          <w:sz w:val="30"/>
          <w:szCs w:val="30"/>
          <w:u w:val="none"/>
          <w:shd w:val="clear" w:color="auto" w:fill="auto"/>
          <w:lang w:eastAsia="zh-CN"/>
          <w14:textFill>
            <w14:solidFill>
              <w14:schemeClr w14:val="tx1"/>
            </w14:solidFill>
          </w14:textFill>
        </w:rPr>
        <w:t>限定或者指定特定的专利、商标、品牌或者供应商；</w:t>
      </w:r>
    </w:p>
    <w:p>
      <w:pPr>
        <w:pStyle w:val="8"/>
        <w:keepNext w:val="0"/>
        <w:keepLines w:val="0"/>
        <w:pageBreakBefore w:val="0"/>
        <w:widowControl w:val="0"/>
        <w:numPr>
          <w:ilvl w:val="0"/>
          <w:numId w:val="1"/>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Lines="0" w:beforeAutospacing="0" w:after="0" w:afterLines="0" w:afterAutospacing="0" w:line="600" w:lineRule="exact"/>
        <w:ind w:right="0" w:rightChars="0" w:firstLine="600" w:firstLineChars="200"/>
        <w:jc w:val="both"/>
        <w:textAlignment w:val="auto"/>
        <w:outlineLvl w:val="9"/>
        <w:rPr>
          <w:rFonts w:hint="default" w:ascii="Times New Roman" w:hAnsi="Times New Roman" w:eastAsia="方正仿宋_GBK" w:cs="Times New Roman"/>
          <w:b w:val="0"/>
          <w:bCs w:val="0"/>
          <w:color w:val="000000" w:themeColor="text1"/>
          <w:kern w:val="0"/>
          <w:sz w:val="30"/>
          <w:szCs w:val="30"/>
          <w:u w:val="none"/>
          <w:shd w:val="clear" w:color="auto" w:fill="auto"/>
          <w:lang w:eastAsia="zh-CN"/>
          <w14:textFill>
            <w14:solidFill>
              <w14:schemeClr w14:val="tx1"/>
            </w14:solidFill>
          </w14:textFill>
        </w:rPr>
      </w:pPr>
      <w:r>
        <w:rPr>
          <w:rFonts w:hint="default" w:ascii="Times New Roman" w:hAnsi="Times New Roman" w:eastAsia="方正仿宋_GBK" w:cs="Times New Roman"/>
          <w:b w:val="0"/>
          <w:bCs w:val="0"/>
          <w:color w:val="000000" w:themeColor="text1"/>
          <w:kern w:val="0"/>
          <w:sz w:val="30"/>
          <w:szCs w:val="30"/>
          <w:u w:val="none"/>
          <w:shd w:val="clear" w:color="auto" w:fill="auto"/>
          <w:lang w:eastAsia="zh-CN"/>
          <w14:textFill>
            <w14:solidFill>
              <w14:schemeClr w14:val="tx1"/>
            </w14:solidFill>
          </w14:textFill>
        </w:rPr>
        <w:t>非法限定供应商的所有制形式、组织形式或者所在地；</w:t>
      </w:r>
    </w:p>
    <w:p>
      <w:pPr>
        <w:pStyle w:val="8"/>
        <w:keepNext w:val="0"/>
        <w:keepLines w:val="0"/>
        <w:pageBreakBefore w:val="0"/>
        <w:widowControl w:val="0"/>
        <w:numPr>
          <w:ilvl w:val="0"/>
          <w:numId w:val="1"/>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Lines="0" w:beforeAutospacing="0" w:after="0" w:afterLines="0" w:afterAutospacing="0" w:line="600" w:lineRule="exact"/>
        <w:ind w:right="0" w:rightChars="0" w:firstLine="600" w:firstLineChars="200"/>
        <w:jc w:val="both"/>
        <w:textAlignment w:val="auto"/>
        <w:outlineLvl w:val="9"/>
        <w:rPr>
          <w:rFonts w:hint="default" w:ascii="Times New Roman" w:hAnsi="Times New Roman" w:eastAsia="方正仿宋_GBK" w:cs="Times New Roman"/>
          <w:b w:val="0"/>
          <w:bCs w:val="0"/>
          <w:color w:val="000000" w:themeColor="text1"/>
          <w:kern w:val="0"/>
          <w:sz w:val="30"/>
          <w:szCs w:val="30"/>
          <w:u w:val="none"/>
          <w:shd w:val="clear" w:color="auto" w:fill="auto"/>
          <w:lang w:eastAsia="zh-CN"/>
          <w14:textFill>
            <w14:solidFill>
              <w14:schemeClr w14:val="tx1"/>
            </w14:solidFill>
          </w14:textFill>
        </w:rPr>
      </w:pPr>
      <w:r>
        <w:rPr>
          <w:rFonts w:hint="default" w:ascii="Times New Roman" w:hAnsi="Times New Roman" w:eastAsia="方正仿宋_GBK" w:cs="Times New Roman"/>
          <w:b w:val="0"/>
          <w:bCs w:val="0"/>
          <w:color w:val="000000" w:themeColor="text1"/>
          <w:kern w:val="0"/>
          <w:sz w:val="30"/>
          <w:szCs w:val="30"/>
          <w:u w:val="none"/>
          <w:shd w:val="clear" w:color="auto" w:fill="auto"/>
          <w:lang w:eastAsia="zh-CN"/>
          <w14:textFill>
            <w14:solidFill>
              <w14:schemeClr w14:val="tx1"/>
            </w14:solidFill>
          </w14:textFill>
        </w:rPr>
        <w:t xml:space="preserve">以其他不合理条件限制或者排斥潜在供应商。 </w:t>
      </w:r>
    </w:p>
    <w:p>
      <w:pPr>
        <w:pStyle w:val="8"/>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Lines="0" w:beforeAutospacing="0" w:after="0" w:afterLines="0" w:afterAutospacing="0" w:line="600" w:lineRule="exact"/>
        <w:ind w:right="0" w:rightChars="0" w:firstLine="600" w:firstLineChars="200"/>
        <w:jc w:val="both"/>
        <w:textAlignment w:val="auto"/>
        <w:outlineLvl w:val="9"/>
        <w:rPr>
          <w:rFonts w:hint="default" w:ascii="Times New Roman" w:hAnsi="Times New Roman" w:eastAsia="方正仿宋_GBK" w:cs="Times New Roman"/>
          <w:b w:val="0"/>
          <w:bCs w:val="0"/>
          <w:i w:val="0"/>
          <w:caps w:val="0"/>
          <w:color w:val="000000" w:themeColor="text1"/>
          <w:spacing w:val="0"/>
          <w:kern w:val="0"/>
          <w:sz w:val="30"/>
          <w:szCs w:val="30"/>
          <w:u w:val="none"/>
          <w:shd w:val="clear" w:color="auto" w:fill="auto"/>
          <w:lang w:val="en-US" w:eastAsia="zh-CN"/>
          <w14:textFill>
            <w14:solidFill>
              <w14:schemeClr w14:val="tx1"/>
            </w14:solidFill>
          </w14:textFill>
        </w:rPr>
      </w:pPr>
      <w:r>
        <w:rPr>
          <w:rFonts w:hint="default" w:ascii="Times New Roman" w:hAnsi="Times New Roman" w:eastAsia="方正黑体_GBK" w:cs="Times New Roman"/>
          <w:b w:val="0"/>
          <w:bCs w:val="0"/>
          <w:color w:val="000000" w:themeColor="text1"/>
          <w:spacing w:val="0"/>
          <w:kern w:val="0"/>
          <w:sz w:val="30"/>
          <w:szCs w:val="30"/>
          <w:u w:val="none"/>
          <w:shd w:val="clear" w:color="auto" w:fill="auto"/>
          <w:lang w:val="en-US" w:eastAsia="zh-CN"/>
          <w14:textFill>
            <w14:solidFill>
              <w14:schemeClr w14:val="tx1"/>
            </w14:solidFill>
          </w14:textFill>
        </w:rPr>
        <w:t>第十三条</w:t>
      </w:r>
      <w:r>
        <w:rPr>
          <w:rFonts w:hint="default" w:ascii="Times New Roman" w:hAnsi="Times New Roman" w:eastAsia="方正仿宋_GBK" w:cs="Times New Roman"/>
          <w:b w:val="0"/>
          <w:bCs w:val="0"/>
          <w:color w:val="000000" w:themeColor="text1"/>
          <w:spacing w:val="0"/>
          <w:kern w:val="0"/>
          <w:sz w:val="30"/>
          <w:szCs w:val="30"/>
          <w:u w:val="none"/>
          <w:shd w:val="clear" w:color="auto" w:fill="auto"/>
          <w:lang w:eastAsia="zh-CN"/>
          <w14:textFill>
            <w14:solidFill>
              <w14:schemeClr w14:val="tx1"/>
            </w14:solidFill>
          </w14:textFill>
        </w:rPr>
        <w:t>【</w:t>
      </w:r>
      <w:r>
        <w:rPr>
          <w:rFonts w:hint="default" w:ascii="Times New Roman" w:hAnsi="Times New Roman" w:eastAsia="方正楷体_GBK" w:cs="Times New Roman"/>
          <w:b w:val="0"/>
          <w:bCs w:val="0"/>
          <w:color w:val="000000" w:themeColor="text1"/>
          <w:spacing w:val="0"/>
          <w:sz w:val="30"/>
          <w:szCs w:val="30"/>
          <w:u w:val="none"/>
          <w:shd w:val="clear" w:color="auto" w:fill="auto"/>
          <w:lang w:val="en-US" w:eastAsia="zh-CN"/>
          <w14:textFill>
            <w14:solidFill>
              <w14:schemeClr w14:val="tx1"/>
            </w14:solidFill>
          </w14:textFill>
        </w:rPr>
        <w:t>保护财产权</w:t>
      </w:r>
      <w:r>
        <w:rPr>
          <w:rFonts w:hint="default" w:ascii="Times New Roman" w:hAnsi="Times New Roman" w:eastAsia="方正仿宋_GBK" w:cs="Times New Roman"/>
          <w:b w:val="0"/>
          <w:bCs w:val="0"/>
          <w:color w:val="000000" w:themeColor="text1"/>
          <w:spacing w:val="0"/>
          <w:kern w:val="0"/>
          <w:sz w:val="30"/>
          <w:szCs w:val="30"/>
          <w:u w:val="none"/>
          <w:shd w:val="clear" w:color="auto" w:fill="auto"/>
          <w14:textFill>
            <w14:solidFill>
              <w14:schemeClr w14:val="tx1"/>
            </w14:solidFill>
          </w14:textFill>
        </w:rPr>
        <w:t>】</w:t>
      </w:r>
      <w:r>
        <w:rPr>
          <w:rFonts w:hint="default" w:ascii="Times New Roman" w:hAnsi="Times New Roman" w:eastAsia="方正仿宋_GBK" w:cs="Times New Roman"/>
          <w:b w:val="0"/>
          <w:bCs w:val="0"/>
          <w:i w:val="0"/>
          <w:caps w:val="0"/>
          <w:color w:val="000000" w:themeColor="text1"/>
          <w:spacing w:val="0"/>
          <w:kern w:val="0"/>
          <w:sz w:val="30"/>
          <w:szCs w:val="30"/>
          <w:u w:val="none"/>
          <w:shd w:val="clear" w:color="auto" w:fill="auto"/>
          <w:lang w:val="en-US" w:eastAsia="zh-CN"/>
          <w14:textFill>
            <w14:solidFill>
              <w14:schemeClr w14:val="tx1"/>
            </w14:solidFill>
          </w14:textFill>
        </w:rPr>
        <w:t xml:space="preserve"> 依法保护市场主体的财产权和其他合法权益，保护企业经营者人身和财产安全。</w:t>
      </w:r>
    </w:p>
    <w:p>
      <w:pPr>
        <w:pStyle w:val="8"/>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Lines="0" w:beforeAutospacing="0" w:after="0" w:afterLines="0" w:afterAutospacing="0" w:line="600" w:lineRule="exact"/>
        <w:ind w:right="0" w:rightChars="0" w:firstLine="600" w:firstLineChars="200"/>
        <w:jc w:val="both"/>
        <w:textAlignment w:val="auto"/>
        <w:outlineLvl w:val="9"/>
        <w:rPr>
          <w:rFonts w:hint="default" w:ascii="Times New Roman" w:hAnsi="Times New Roman" w:eastAsia="方正仿宋_GBK" w:cs="Times New Roman"/>
          <w:b w:val="0"/>
          <w:bCs w:val="0"/>
          <w:i w:val="0"/>
          <w:caps w:val="0"/>
          <w:color w:val="000000" w:themeColor="text1"/>
          <w:spacing w:val="0"/>
          <w:kern w:val="0"/>
          <w:sz w:val="30"/>
          <w:szCs w:val="30"/>
          <w:u w:val="none"/>
          <w:shd w:val="clear" w:color="auto" w:fill="auto"/>
          <w:lang w:val="en-US" w:eastAsia="zh-CN"/>
          <w14:textFill>
            <w14:solidFill>
              <w14:schemeClr w14:val="tx1"/>
            </w14:solidFill>
          </w14:textFill>
        </w:rPr>
      </w:pPr>
      <w:r>
        <w:rPr>
          <w:rFonts w:hint="default" w:ascii="Times New Roman" w:hAnsi="Times New Roman" w:eastAsia="方正仿宋_GBK" w:cs="Times New Roman"/>
          <w:b w:val="0"/>
          <w:bCs w:val="0"/>
          <w:i w:val="0"/>
          <w:caps w:val="0"/>
          <w:color w:val="000000" w:themeColor="text1"/>
          <w:spacing w:val="0"/>
          <w:kern w:val="0"/>
          <w:sz w:val="30"/>
          <w:szCs w:val="30"/>
          <w:u w:val="none"/>
          <w:shd w:val="clear" w:color="auto" w:fill="auto"/>
          <w:lang w:val="en-US" w:eastAsia="zh-CN"/>
          <w14:textFill>
            <w14:solidFill>
              <w14:schemeClr w14:val="tx1"/>
            </w14:solidFill>
          </w14:textFill>
        </w:rPr>
        <w:t>依法确需对市场主体采取查封、扣押、冻结等行政强制措施的，应当限定在所必需的范围内，在法定期限内作出处理决定。市场主体提供的财产担保满足执行要求的，不得查封、扣押、冻结；财产可以分割执行的，不得超值查封、扣押、冻结。</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00" w:firstLineChars="200"/>
        <w:jc w:val="both"/>
        <w:textAlignment w:val="auto"/>
        <w:rPr>
          <w:rFonts w:hint="default" w:ascii="Times New Roman" w:hAnsi="Times New Roman" w:eastAsia="方正仿宋_GBK" w:cs="Times New Roman"/>
          <w:b w:val="0"/>
          <w:bCs w:val="0"/>
          <w:color w:val="000000" w:themeColor="text1"/>
          <w:spacing w:val="0"/>
          <w:kern w:val="0"/>
          <w:sz w:val="30"/>
          <w:szCs w:val="30"/>
          <w:u w:val="none"/>
          <w:shd w:val="clear" w:color="auto" w:fill="auto"/>
          <w14:textFill>
            <w14:solidFill>
              <w14:schemeClr w14:val="tx1"/>
            </w14:solidFill>
          </w14:textFill>
        </w:rPr>
      </w:pPr>
      <w:r>
        <w:rPr>
          <w:rFonts w:hint="default" w:ascii="Times New Roman" w:hAnsi="Times New Roman" w:eastAsia="方正仿宋_GBK" w:cs="Times New Roman"/>
          <w:b w:val="0"/>
          <w:bCs w:val="0"/>
          <w:i w:val="0"/>
          <w:caps w:val="0"/>
          <w:color w:val="000000" w:themeColor="text1"/>
          <w:spacing w:val="0"/>
          <w:kern w:val="0"/>
          <w:sz w:val="30"/>
          <w:szCs w:val="30"/>
          <w:u w:val="none"/>
          <w:shd w:val="clear" w:color="auto" w:fill="auto"/>
          <w:lang w:val="en-US" w:eastAsia="zh-CN" w:bidi="ar"/>
          <w14:textFill>
            <w14:solidFill>
              <w14:schemeClr w14:val="tx1"/>
            </w14:solidFill>
          </w14:textFill>
        </w:rPr>
        <w:t>禁止在法律、法规规定之外要求市场主体提供财力、物力或者人力的摊派行为。市场主体有权拒绝任何形式的摊派。</w:t>
      </w:r>
    </w:p>
    <w:p>
      <w:pPr>
        <w:pStyle w:val="8"/>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Lines="0" w:beforeAutospacing="0" w:after="0" w:afterLines="0" w:afterAutospacing="0" w:line="600" w:lineRule="exact"/>
        <w:ind w:right="0" w:rightChars="0" w:firstLine="600" w:firstLineChars="200"/>
        <w:jc w:val="both"/>
        <w:textAlignment w:val="auto"/>
        <w:outlineLvl w:val="9"/>
        <w:rPr>
          <w:rFonts w:hint="default" w:ascii="Times New Roman" w:hAnsi="Times New Roman" w:eastAsia="方正仿宋_GBK" w:cs="Times New Roman"/>
          <w:b w:val="0"/>
          <w:bCs w:val="0"/>
          <w:i w:val="0"/>
          <w:caps w:val="0"/>
          <w:color w:val="000000" w:themeColor="text1"/>
          <w:spacing w:val="0"/>
          <w:kern w:val="0"/>
          <w:sz w:val="30"/>
          <w:szCs w:val="30"/>
          <w:u w:val="none"/>
          <w:shd w:val="clear" w:color="auto" w:fill="auto"/>
          <w:lang w:val="en-US" w:eastAsia="zh-CN"/>
          <w14:textFill>
            <w14:solidFill>
              <w14:schemeClr w14:val="tx1"/>
            </w14:solidFill>
          </w14:textFill>
        </w:rPr>
      </w:pPr>
      <w:r>
        <w:rPr>
          <w:rFonts w:hint="default" w:ascii="Times New Roman" w:hAnsi="Times New Roman" w:eastAsia="方正黑体_GBK" w:cs="Times New Roman"/>
          <w:b w:val="0"/>
          <w:bCs w:val="0"/>
          <w:color w:val="000000" w:themeColor="text1"/>
          <w:spacing w:val="0"/>
          <w:kern w:val="0"/>
          <w:sz w:val="30"/>
          <w:szCs w:val="30"/>
          <w:u w:val="none"/>
          <w:shd w:val="clear" w:color="auto" w:fill="auto"/>
          <w:lang w:val="en-US" w:eastAsia="zh-CN"/>
          <w14:textFill>
            <w14:solidFill>
              <w14:schemeClr w14:val="tx1"/>
            </w14:solidFill>
          </w14:textFill>
        </w:rPr>
        <w:t>第十四条</w:t>
      </w:r>
      <w:r>
        <w:rPr>
          <w:rFonts w:hint="default" w:ascii="Times New Roman" w:hAnsi="Times New Roman" w:eastAsia="方正仿宋_GBK" w:cs="Times New Roman"/>
          <w:b w:val="0"/>
          <w:bCs w:val="0"/>
          <w:color w:val="000000" w:themeColor="text1"/>
          <w:spacing w:val="0"/>
          <w:kern w:val="0"/>
          <w:sz w:val="30"/>
          <w:szCs w:val="30"/>
          <w:u w:val="none"/>
          <w:shd w:val="clear" w:color="auto" w:fill="auto"/>
          <w:lang w:eastAsia="zh-CN"/>
          <w14:textFill>
            <w14:solidFill>
              <w14:schemeClr w14:val="tx1"/>
            </w14:solidFill>
          </w14:textFill>
        </w:rPr>
        <w:t>【</w:t>
      </w:r>
      <w:r>
        <w:rPr>
          <w:rFonts w:hint="default" w:ascii="Times New Roman" w:hAnsi="Times New Roman" w:eastAsia="方正楷体_GBK" w:cs="Times New Roman"/>
          <w:b w:val="0"/>
          <w:bCs w:val="0"/>
          <w:color w:val="000000" w:themeColor="text1"/>
          <w:spacing w:val="0"/>
          <w:sz w:val="30"/>
          <w:szCs w:val="30"/>
          <w:u w:val="none"/>
          <w:shd w:val="clear" w:color="auto" w:fill="auto"/>
          <w:lang w:val="en-US" w:eastAsia="zh-CN"/>
          <w14:textFill>
            <w14:solidFill>
              <w14:schemeClr w14:val="tx1"/>
            </w14:solidFill>
          </w14:textFill>
        </w:rPr>
        <w:t>保护知识产权</w:t>
      </w:r>
      <w:r>
        <w:rPr>
          <w:rFonts w:hint="default" w:ascii="Times New Roman" w:hAnsi="Times New Roman" w:eastAsia="方正仿宋_GBK" w:cs="Times New Roman"/>
          <w:b w:val="0"/>
          <w:bCs w:val="0"/>
          <w:color w:val="000000" w:themeColor="text1"/>
          <w:spacing w:val="0"/>
          <w:kern w:val="0"/>
          <w:sz w:val="30"/>
          <w:szCs w:val="30"/>
          <w:u w:val="none"/>
          <w:shd w:val="clear" w:color="auto" w:fill="auto"/>
          <w14:textFill>
            <w14:solidFill>
              <w14:schemeClr w14:val="tx1"/>
            </w14:solidFill>
          </w14:textFill>
        </w:rPr>
        <w:t>】</w:t>
      </w:r>
      <w:r>
        <w:rPr>
          <w:rFonts w:hint="default" w:ascii="Times New Roman" w:hAnsi="Times New Roman" w:eastAsia="方正仿宋_GBK" w:cs="Times New Roman"/>
          <w:b w:val="0"/>
          <w:bCs w:val="0"/>
          <w:color w:val="000000" w:themeColor="text1"/>
          <w:spacing w:val="0"/>
          <w:kern w:val="0"/>
          <w:sz w:val="30"/>
          <w:szCs w:val="30"/>
          <w:u w:val="none"/>
          <w:shd w:val="clear" w:color="auto" w:fill="auto"/>
          <w:lang w:val="en-US" w:eastAsia="zh-CN"/>
          <w14:textFill>
            <w14:solidFill>
              <w14:schemeClr w14:val="tx1"/>
            </w14:solidFill>
          </w14:textFill>
        </w:rPr>
        <w:t xml:space="preserve"> 充分发挥</w:t>
      </w:r>
      <w:r>
        <w:rPr>
          <w:rFonts w:hint="default" w:ascii="Times New Roman" w:hAnsi="Times New Roman" w:eastAsia="方正仿宋_GBK" w:cs="Times New Roman"/>
          <w:b w:val="0"/>
          <w:bCs w:val="0"/>
          <w:i w:val="0"/>
          <w:caps w:val="0"/>
          <w:color w:val="000000" w:themeColor="text1"/>
          <w:spacing w:val="0"/>
          <w:kern w:val="0"/>
          <w:sz w:val="30"/>
          <w:szCs w:val="30"/>
          <w:u w:val="none"/>
          <w:shd w:val="clear" w:color="auto" w:fill="auto"/>
          <w:lang w:val="en-US" w:eastAsia="zh-CN"/>
          <w14:textFill>
            <w14:solidFill>
              <w14:schemeClr w14:val="tx1"/>
            </w14:solidFill>
          </w14:textFill>
        </w:rPr>
        <w:t>知识产权司法保护主导作用，扎实推进知识产权民事、刑事、行政案件跨区域管辖及“三合一”审理，进一步完善证据审查、损害赔偿、纠纷解决机制。加强对高原特色农业、服务业、生物研发、科技开发等领域商标权、专利权等知识产权的保护。加大知识产权侵权惩罚力度，对重复侵权、恶意侵权及其他严重侵权行为依法适用惩罚性赔偿，进一步提高知识产权侵权成本，更好维护权利人合法权益。</w:t>
      </w:r>
    </w:p>
    <w:p>
      <w:pPr>
        <w:pStyle w:val="8"/>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Lines="0" w:beforeAutospacing="0" w:after="0" w:afterLines="0" w:afterAutospacing="0" w:line="600" w:lineRule="exact"/>
        <w:ind w:right="0" w:rightChars="0" w:firstLine="600" w:firstLineChars="200"/>
        <w:jc w:val="both"/>
        <w:textAlignment w:val="auto"/>
        <w:outlineLvl w:val="9"/>
        <w:rPr>
          <w:rFonts w:hint="default" w:ascii="Times New Roman" w:hAnsi="Times New Roman" w:eastAsia="方正仿宋_GBK" w:cs="Times New Roman"/>
          <w:b w:val="0"/>
          <w:bCs w:val="0"/>
          <w:i w:val="0"/>
          <w:caps w:val="0"/>
          <w:color w:val="000000" w:themeColor="text1"/>
          <w:spacing w:val="0"/>
          <w:kern w:val="0"/>
          <w:sz w:val="30"/>
          <w:szCs w:val="30"/>
          <w:u w:val="none"/>
          <w:shd w:val="clear" w:color="auto" w:fill="auto"/>
          <w:lang w:val="en-US" w:eastAsia="zh-CN"/>
          <w14:textFill>
            <w14:solidFill>
              <w14:schemeClr w14:val="tx1"/>
            </w14:solidFill>
          </w14:textFill>
        </w:rPr>
      </w:pPr>
      <w:r>
        <w:rPr>
          <w:rFonts w:hint="default" w:ascii="Times New Roman" w:hAnsi="Times New Roman" w:eastAsia="方正仿宋_GBK" w:cs="Times New Roman"/>
          <w:b w:val="0"/>
          <w:bCs w:val="0"/>
          <w:i w:val="0"/>
          <w:caps w:val="0"/>
          <w:color w:val="000000" w:themeColor="text1"/>
          <w:spacing w:val="0"/>
          <w:kern w:val="0"/>
          <w:sz w:val="30"/>
          <w:szCs w:val="30"/>
          <w:u w:val="none"/>
          <w:shd w:val="clear" w:color="auto" w:fill="auto"/>
          <w:lang w:val="en-US" w:eastAsia="zh-CN"/>
          <w14:textFill>
            <w14:solidFill>
              <w14:schemeClr w14:val="tx1"/>
            </w14:solidFill>
          </w14:textFill>
        </w:rPr>
        <w:t>促进知识产权司法保护与行政保护有效衔接，加强跨部门跨区域协作配合，发挥行业协会、仲裁机构、中介服务机构等社会组织的作用，推动建立知识产权快速协同保护和维权援助机制。</w:t>
      </w:r>
    </w:p>
    <w:p>
      <w:pPr>
        <w:pStyle w:val="8"/>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Lines="0" w:beforeAutospacing="0" w:after="0" w:afterLines="0" w:afterAutospacing="0" w:line="600" w:lineRule="exact"/>
        <w:ind w:right="0" w:rightChars="0" w:firstLine="600" w:firstLineChars="200"/>
        <w:jc w:val="both"/>
        <w:textAlignment w:val="auto"/>
        <w:outlineLvl w:val="9"/>
        <w:rPr>
          <w:rFonts w:hint="default" w:ascii="Times New Roman" w:hAnsi="Times New Roman" w:eastAsia="方正仿宋_GBK" w:cs="Times New Roman"/>
          <w:b w:val="0"/>
          <w:bCs w:val="0"/>
          <w:color w:val="000000" w:themeColor="text1"/>
          <w:spacing w:val="0"/>
          <w:sz w:val="30"/>
          <w:szCs w:val="30"/>
          <w:u w:val="none"/>
          <w:shd w:val="clear" w:color="auto" w:fill="auto"/>
          <w:lang w:val="en-US" w:eastAsia="zh-CN"/>
          <w14:textFill>
            <w14:solidFill>
              <w14:schemeClr w14:val="tx1"/>
            </w14:solidFill>
          </w14:textFill>
        </w:rPr>
      </w:pPr>
      <w:r>
        <w:rPr>
          <w:rFonts w:hint="default" w:ascii="Times New Roman" w:hAnsi="Times New Roman" w:eastAsia="方正黑体_GBK" w:cs="Times New Roman"/>
          <w:b w:val="0"/>
          <w:bCs w:val="0"/>
          <w:color w:val="000000" w:themeColor="text1"/>
          <w:spacing w:val="0"/>
          <w:kern w:val="0"/>
          <w:sz w:val="30"/>
          <w:szCs w:val="30"/>
          <w:u w:val="none"/>
          <w:shd w:val="clear" w:color="auto" w:fill="auto"/>
          <w:lang w:val="en-US" w:eastAsia="zh-CN"/>
          <w14:textFill>
            <w14:solidFill>
              <w14:schemeClr w14:val="tx1"/>
            </w14:solidFill>
          </w14:textFill>
        </w:rPr>
        <w:t>第十五条</w:t>
      </w:r>
      <w:r>
        <w:rPr>
          <w:rFonts w:hint="default" w:ascii="Times New Roman" w:hAnsi="Times New Roman" w:eastAsia="方正仿宋_GBK" w:cs="Times New Roman"/>
          <w:b w:val="0"/>
          <w:bCs w:val="0"/>
          <w:color w:val="000000" w:themeColor="text1"/>
          <w:spacing w:val="0"/>
          <w:kern w:val="0"/>
          <w:sz w:val="30"/>
          <w:szCs w:val="30"/>
          <w:u w:val="none"/>
          <w:shd w:val="clear" w:color="auto" w:fill="auto"/>
          <w:lang w:val="en-US" w:eastAsia="zh-CN" w:bidi="ar-SA"/>
          <w14:textFill>
            <w14:solidFill>
              <w14:schemeClr w14:val="tx1"/>
            </w14:solidFill>
          </w14:textFill>
        </w:rPr>
        <w:t>【</w:t>
      </w:r>
      <w:r>
        <w:rPr>
          <w:rFonts w:hint="default" w:ascii="Times New Roman" w:hAnsi="Times New Roman" w:eastAsia="方正楷体_GBK" w:cs="Times New Roman"/>
          <w:b w:val="0"/>
          <w:bCs w:val="0"/>
          <w:color w:val="000000" w:themeColor="text1"/>
          <w:spacing w:val="0"/>
          <w:sz w:val="30"/>
          <w:szCs w:val="30"/>
          <w:u w:val="none"/>
          <w:shd w:val="clear" w:color="auto" w:fill="auto"/>
          <w:lang w:val="en-US" w:eastAsia="zh-CN"/>
          <w14:textFill>
            <w14:solidFill>
              <w14:schemeClr w14:val="tx1"/>
            </w14:solidFill>
          </w14:textFill>
        </w:rPr>
        <w:t>保护中小投资者</w:t>
      </w:r>
      <w:r>
        <w:rPr>
          <w:rFonts w:hint="default" w:ascii="Times New Roman" w:hAnsi="Times New Roman" w:eastAsia="方正仿宋_GBK" w:cs="Times New Roman"/>
          <w:b w:val="0"/>
          <w:bCs w:val="0"/>
          <w:color w:val="000000" w:themeColor="text1"/>
          <w:spacing w:val="0"/>
          <w:kern w:val="0"/>
          <w:sz w:val="30"/>
          <w:szCs w:val="30"/>
          <w:u w:val="none"/>
          <w:shd w:val="clear" w:color="auto" w:fill="auto"/>
          <w14:textFill>
            <w14:solidFill>
              <w14:schemeClr w14:val="tx1"/>
            </w14:solidFill>
          </w14:textFill>
        </w:rPr>
        <w:t>】加大中小投资者权益保护力度，完善中小投资者权益保护机制，</w:t>
      </w:r>
      <w:r>
        <w:rPr>
          <w:rFonts w:hint="default" w:ascii="Times New Roman" w:hAnsi="Times New Roman" w:eastAsia="方正仿宋_GBK" w:cs="Times New Roman"/>
          <w:b w:val="0"/>
          <w:bCs w:val="0"/>
          <w:color w:val="000000" w:themeColor="text1"/>
          <w:spacing w:val="0"/>
          <w:kern w:val="0"/>
          <w:sz w:val="30"/>
          <w:szCs w:val="30"/>
          <w:u w:val="none"/>
          <w:shd w:val="clear" w:color="auto" w:fill="auto"/>
          <w:lang w:eastAsia="zh-CN"/>
          <w14:textFill>
            <w14:solidFill>
              <w14:schemeClr w14:val="tx1"/>
            </w14:solidFill>
          </w14:textFill>
        </w:rPr>
        <w:t>保障中小投资者的知情权、表决权、收益权和监督权。</w:t>
      </w:r>
      <w:r>
        <w:rPr>
          <w:rFonts w:hint="default" w:ascii="Times New Roman" w:hAnsi="Times New Roman" w:eastAsia="方正仿宋_GBK" w:cs="Times New Roman"/>
          <w:b w:val="0"/>
          <w:bCs w:val="0"/>
          <w:color w:val="000000" w:themeColor="text1"/>
          <w:spacing w:val="0"/>
          <w:kern w:val="0"/>
          <w:sz w:val="30"/>
          <w:szCs w:val="30"/>
          <w:u w:val="none"/>
          <w:shd w:val="clear" w:color="auto" w:fill="auto"/>
          <w14:textFill>
            <w14:solidFill>
              <w14:schemeClr w14:val="tx1"/>
            </w14:solidFill>
          </w14:textFill>
        </w:rPr>
        <w:t>畅通中小投资者维权渠道，发挥中小投资者服务机构在持股行权、纠纷调解等方面的职能作用，提升中小投资者维护合法权益的便利度。</w:t>
      </w:r>
      <w:r>
        <w:rPr>
          <w:rFonts w:hint="default" w:ascii="Times New Roman" w:hAnsi="Times New Roman" w:eastAsia="方正仿宋_GBK" w:cs="Times New Roman"/>
          <w:b w:val="0"/>
          <w:bCs w:val="0"/>
          <w:color w:val="000000" w:themeColor="text1"/>
          <w:spacing w:val="0"/>
          <w:kern w:val="0"/>
          <w:sz w:val="30"/>
          <w:szCs w:val="30"/>
          <w:u w:val="none"/>
          <w:shd w:val="clear" w:color="auto" w:fill="auto"/>
          <w:lang w:val="en-US" w:eastAsia="zh-CN"/>
          <w14:textFill>
            <w14:solidFill>
              <w14:schemeClr w14:val="tx1"/>
            </w14:solidFill>
          </w14:textFill>
        </w:rPr>
        <w:t xml:space="preserve"> </w:t>
      </w:r>
    </w:p>
    <w:p>
      <w:pPr>
        <w:pStyle w:val="8"/>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Lines="0" w:beforeAutospacing="0" w:after="0" w:afterLines="0" w:afterAutospacing="0" w:line="600" w:lineRule="exact"/>
        <w:ind w:right="0" w:rightChars="0" w:firstLine="600" w:firstLineChars="200"/>
        <w:jc w:val="both"/>
        <w:textAlignment w:val="auto"/>
        <w:outlineLvl w:val="9"/>
        <w:rPr>
          <w:rFonts w:hint="default" w:ascii="Times New Roman" w:hAnsi="Times New Roman" w:eastAsia="方正仿宋_GBK" w:cs="Times New Roman"/>
          <w:b w:val="0"/>
          <w:bCs w:val="0"/>
          <w:color w:val="000000" w:themeColor="text1"/>
          <w:spacing w:val="0"/>
          <w:sz w:val="30"/>
          <w:szCs w:val="30"/>
          <w:u w:val="none"/>
          <w:shd w:val="clear" w:color="auto" w:fill="auto"/>
          <w:lang w:eastAsia="zh-CN"/>
          <w14:textFill>
            <w14:solidFill>
              <w14:schemeClr w14:val="tx1"/>
            </w14:solidFill>
          </w14:textFill>
        </w:rPr>
      </w:pPr>
      <w:r>
        <w:rPr>
          <w:rFonts w:hint="default" w:ascii="Times New Roman" w:hAnsi="Times New Roman" w:eastAsia="方正黑体_GBK" w:cs="Times New Roman"/>
          <w:b w:val="0"/>
          <w:bCs w:val="0"/>
          <w:color w:val="000000" w:themeColor="text1"/>
          <w:spacing w:val="0"/>
          <w:kern w:val="0"/>
          <w:sz w:val="30"/>
          <w:szCs w:val="30"/>
          <w:u w:val="none"/>
          <w:shd w:val="clear" w:color="auto" w:fill="auto"/>
          <w:lang w:val="en-US" w:eastAsia="zh-CN"/>
          <w14:textFill>
            <w14:solidFill>
              <w14:schemeClr w14:val="tx1"/>
            </w14:solidFill>
          </w14:textFill>
        </w:rPr>
        <w:t>第十六条</w:t>
      </w:r>
      <w:r>
        <w:rPr>
          <w:rFonts w:hint="default" w:ascii="Times New Roman" w:hAnsi="Times New Roman" w:eastAsia="方正仿宋_GBK" w:cs="Times New Roman"/>
          <w:b w:val="0"/>
          <w:bCs w:val="0"/>
          <w:color w:val="000000" w:themeColor="text1"/>
          <w:spacing w:val="0"/>
          <w:kern w:val="0"/>
          <w:sz w:val="30"/>
          <w:szCs w:val="30"/>
          <w:u w:val="none"/>
          <w:shd w:val="clear" w:color="auto" w:fill="auto"/>
          <w:lang w:val="en-US" w:eastAsia="zh-CN" w:bidi="ar-SA"/>
          <w14:textFill>
            <w14:solidFill>
              <w14:schemeClr w14:val="tx1"/>
            </w14:solidFill>
          </w14:textFill>
        </w:rPr>
        <w:t>【</w:t>
      </w:r>
      <w:r>
        <w:rPr>
          <w:rFonts w:hint="eastAsia" w:eastAsia="方正楷体_GBK" w:cs="Times New Roman"/>
          <w:b w:val="0"/>
          <w:bCs w:val="0"/>
          <w:color w:val="000000" w:themeColor="text1"/>
          <w:spacing w:val="0"/>
          <w:sz w:val="30"/>
          <w:szCs w:val="30"/>
          <w:u w:val="none"/>
          <w:shd w:val="clear" w:color="auto" w:fill="auto"/>
          <w:lang w:val="en-US" w:eastAsia="zh-CN"/>
          <w14:textFill>
            <w14:solidFill>
              <w14:schemeClr w14:val="tx1"/>
            </w14:solidFill>
          </w14:textFill>
        </w:rPr>
        <w:t>规范行业协会商会管理</w:t>
      </w:r>
      <w:r>
        <w:rPr>
          <w:rFonts w:hint="default" w:ascii="Times New Roman" w:hAnsi="Times New Roman" w:eastAsia="方正仿宋_GBK" w:cs="Times New Roman"/>
          <w:b w:val="0"/>
          <w:bCs w:val="0"/>
          <w:color w:val="000000" w:themeColor="text1"/>
          <w:spacing w:val="0"/>
          <w:kern w:val="0"/>
          <w:sz w:val="30"/>
          <w:szCs w:val="30"/>
          <w:u w:val="none"/>
          <w:shd w:val="clear" w:color="auto" w:fill="auto"/>
          <w14:textFill>
            <w14:solidFill>
              <w14:schemeClr w14:val="tx1"/>
            </w14:solidFill>
          </w14:textFill>
        </w:rPr>
        <w:t>】</w:t>
      </w:r>
      <w:r>
        <w:rPr>
          <w:rFonts w:hint="default" w:ascii="Times New Roman" w:hAnsi="Times New Roman" w:eastAsia="方正仿宋_GBK" w:cs="Times New Roman"/>
          <w:b w:val="0"/>
          <w:bCs w:val="0"/>
          <w:color w:val="000000" w:themeColor="text1"/>
          <w:spacing w:val="0"/>
          <w:kern w:val="0"/>
          <w:sz w:val="30"/>
          <w:szCs w:val="30"/>
          <w:u w:val="none"/>
          <w:shd w:val="clear" w:color="auto" w:fill="auto"/>
          <w:lang w:val="en-US" w:eastAsia="zh-CN"/>
          <w14:textFill>
            <w14:solidFill>
              <w14:schemeClr w14:val="tx1"/>
            </w14:solidFill>
          </w14:textFill>
        </w:rPr>
        <w:t xml:space="preserve"> </w:t>
      </w:r>
      <w:r>
        <w:rPr>
          <w:rFonts w:hint="default" w:ascii="Times New Roman" w:hAnsi="Times New Roman" w:eastAsia="方正仿宋_GBK" w:cs="Times New Roman"/>
          <w:b w:val="0"/>
          <w:bCs w:val="0"/>
          <w:color w:val="000000" w:themeColor="text1"/>
          <w:spacing w:val="0"/>
          <w:sz w:val="30"/>
          <w:szCs w:val="30"/>
          <w:u w:val="none"/>
          <w:shd w:val="clear" w:color="auto" w:fill="auto"/>
          <w14:textFill>
            <w14:solidFill>
              <w14:schemeClr w14:val="tx1"/>
            </w14:solidFill>
          </w14:textFill>
        </w:rPr>
        <w:t>除法律、法规另有规定外，市场主体有权自主决定加入或者退出行业协会商会等社会组织，任何单位和个人不得干预</w:t>
      </w:r>
      <w:r>
        <w:rPr>
          <w:rFonts w:hint="default" w:ascii="Times New Roman" w:hAnsi="Times New Roman" w:eastAsia="方正仿宋_GBK" w:cs="Times New Roman"/>
          <w:b w:val="0"/>
          <w:bCs w:val="0"/>
          <w:color w:val="000000" w:themeColor="text1"/>
          <w:spacing w:val="0"/>
          <w:sz w:val="30"/>
          <w:szCs w:val="30"/>
          <w:u w:val="none"/>
          <w:shd w:val="clear" w:color="auto" w:fill="auto"/>
          <w:lang w:eastAsia="zh-CN"/>
          <w14:textFill>
            <w14:solidFill>
              <w14:schemeClr w14:val="tx1"/>
            </w14:solidFill>
          </w14:textFill>
        </w:rPr>
        <w:t>；</w:t>
      </w:r>
      <w:r>
        <w:rPr>
          <w:rFonts w:hint="default" w:ascii="Times New Roman" w:hAnsi="Times New Roman" w:eastAsia="方正仿宋_GBK" w:cs="Times New Roman"/>
          <w:b w:val="0"/>
          <w:bCs w:val="0"/>
          <w:color w:val="000000" w:themeColor="text1"/>
          <w:spacing w:val="0"/>
          <w:sz w:val="30"/>
          <w:szCs w:val="30"/>
          <w:u w:val="none"/>
          <w:shd w:val="clear" w:color="auto" w:fill="auto"/>
          <w14:textFill>
            <w14:solidFill>
              <w14:schemeClr w14:val="tx1"/>
            </w14:solidFill>
          </w14:textFill>
        </w:rPr>
        <w:t>任何单位和个人不得强制或者变相强制市场主体参加评比、达标、表彰、培训、考核、考试以及类似活动，不得借前述活动向市场主体收费或者变相收费。</w:t>
      </w:r>
    </w:p>
    <w:p>
      <w:pPr>
        <w:pStyle w:val="8"/>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Lines="0" w:beforeAutospacing="0" w:after="0" w:afterLines="0" w:afterAutospacing="0" w:line="600" w:lineRule="exact"/>
        <w:ind w:right="0" w:rightChars="0" w:firstLine="600" w:firstLineChars="200"/>
        <w:jc w:val="both"/>
        <w:textAlignment w:val="auto"/>
        <w:outlineLvl w:val="9"/>
        <w:rPr>
          <w:rFonts w:hint="default" w:ascii="Times New Roman" w:hAnsi="Times New Roman" w:eastAsia="方正仿宋_GBK" w:cs="Times New Roman"/>
          <w:b w:val="0"/>
          <w:bCs w:val="0"/>
          <w:color w:val="000000" w:themeColor="text1"/>
          <w:sz w:val="30"/>
          <w:szCs w:val="30"/>
          <w:u w:val="none"/>
          <w:shd w:val="clear" w:color="auto" w:fill="auto"/>
          <w14:textFill>
            <w14:solidFill>
              <w14:schemeClr w14:val="tx1"/>
            </w14:solidFill>
          </w14:textFill>
        </w:rPr>
      </w:pPr>
      <w:r>
        <w:rPr>
          <w:rFonts w:hint="default" w:ascii="Times New Roman" w:hAnsi="Times New Roman" w:eastAsia="方正仿宋_GBK" w:cs="Times New Roman"/>
          <w:b w:val="0"/>
          <w:bCs w:val="0"/>
          <w:color w:val="000000" w:themeColor="text1"/>
          <w:sz w:val="30"/>
          <w:szCs w:val="30"/>
          <w:u w:val="none"/>
          <w:shd w:val="clear" w:color="auto" w:fill="auto"/>
          <w:lang w:val="en-US" w:eastAsia="zh-CN"/>
          <w14:textFill>
            <w14:solidFill>
              <w14:schemeClr w14:val="tx1"/>
            </w14:solidFill>
          </w14:textFill>
        </w:rPr>
        <w:t>各级发展改革、工业和信息化、民政、财政、人力资源社会保障、市场监管等有关部门和行业协会商会业务主管（指导）部门，</w:t>
      </w:r>
      <w:r>
        <w:rPr>
          <w:rFonts w:hint="default" w:ascii="Times New Roman" w:hAnsi="Times New Roman" w:eastAsia="方正仿宋_GBK" w:cs="Times New Roman"/>
          <w:b w:val="0"/>
          <w:bCs w:val="0"/>
          <w:color w:val="000000" w:themeColor="text1"/>
          <w:sz w:val="30"/>
          <w:szCs w:val="30"/>
          <w:u w:val="none"/>
          <w:shd w:val="clear" w:color="auto" w:fill="auto"/>
          <w14:textFill>
            <w14:solidFill>
              <w14:schemeClr w14:val="tx1"/>
            </w14:solidFill>
          </w14:textFill>
        </w:rPr>
        <w:t>应当依据各自职能，依法严格规范行业协会商会的收费、评比、认证等行为。</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00" w:firstLineChars="200"/>
        <w:jc w:val="both"/>
        <w:textAlignment w:val="auto"/>
        <w:outlineLvl w:val="9"/>
        <w:rPr>
          <w:rFonts w:hint="default" w:ascii="Times New Roman" w:hAnsi="Times New Roman" w:eastAsia="方正仿宋_GBK" w:cs="Times New Roman"/>
          <w:b w:val="0"/>
          <w:bCs w:val="0"/>
          <w:color w:val="000000" w:themeColor="text1"/>
          <w:spacing w:val="0"/>
          <w:sz w:val="30"/>
          <w:szCs w:val="30"/>
          <w:u w:val="none"/>
          <w:shd w:val="clear" w:color="auto" w:fill="auto"/>
          <w:lang w:val="en-US" w:eastAsia="zh-CN"/>
          <w14:textFill>
            <w14:solidFill>
              <w14:schemeClr w14:val="tx1"/>
            </w14:solidFill>
          </w14:textFill>
        </w:rPr>
      </w:pPr>
      <w:r>
        <w:rPr>
          <w:rFonts w:hint="default" w:ascii="Times New Roman" w:hAnsi="Times New Roman" w:eastAsia="方正黑体_GBK" w:cs="Times New Roman"/>
          <w:b w:val="0"/>
          <w:bCs w:val="0"/>
          <w:color w:val="000000" w:themeColor="text1"/>
          <w:spacing w:val="0"/>
          <w:kern w:val="0"/>
          <w:sz w:val="30"/>
          <w:szCs w:val="30"/>
          <w:u w:val="none"/>
          <w:shd w:val="clear" w:color="auto" w:fill="auto"/>
          <w:lang w:val="en-US" w:eastAsia="zh-CN"/>
          <w14:textFill>
            <w14:solidFill>
              <w14:schemeClr w14:val="tx1"/>
            </w14:solidFill>
          </w14:textFill>
        </w:rPr>
        <w:t>第十七条</w:t>
      </w:r>
      <w:r>
        <w:rPr>
          <w:rFonts w:hint="default" w:ascii="Times New Roman" w:hAnsi="Times New Roman" w:eastAsia="方正仿宋_GBK" w:cs="Times New Roman"/>
          <w:b w:val="0"/>
          <w:bCs w:val="0"/>
          <w:color w:val="000000" w:themeColor="text1"/>
          <w:spacing w:val="0"/>
          <w:kern w:val="0"/>
          <w:sz w:val="30"/>
          <w:szCs w:val="30"/>
          <w:u w:val="none"/>
          <w:shd w:val="clear" w:color="auto" w:fill="auto"/>
          <w:lang w:val="en-US" w:eastAsia="zh-CN" w:bidi="ar-SA"/>
          <w14:textFill>
            <w14:solidFill>
              <w14:schemeClr w14:val="tx1"/>
            </w14:solidFill>
          </w14:textFill>
        </w:rPr>
        <w:t>【</w:t>
      </w:r>
      <w:r>
        <w:rPr>
          <w:rFonts w:hint="default" w:ascii="Times New Roman" w:hAnsi="Times New Roman" w:eastAsia="方正楷体_GBK" w:cs="Times New Roman"/>
          <w:b w:val="0"/>
          <w:bCs w:val="0"/>
          <w:color w:val="000000" w:themeColor="text1"/>
          <w:spacing w:val="0"/>
          <w:sz w:val="30"/>
          <w:szCs w:val="30"/>
          <w:u w:val="none"/>
          <w:shd w:val="clear" w:color="auto" w:fill="auto"/>
          <w:lang w:val="en-US" w:eastAsia="zh-CN"/>
          <w14:textFill>
            <w14:solidFill>
              <w14:schemeClr w14:val="tx1"/>
            </w14:solidFill>
          </w14:textFill>
        </w:rPr>
        <w:t>投诉举报</w:t>
      </w:r>
      <w:r>
        <w:rPr>
          <w:rFonts w:hint="default" w:ascii="Times New Roman" w:hAnsi="Times New Roman" w:eastAsia="方正仿宋_GBK" w:cs="Times New Roman"/>
          <w:b w:val="0"/>
          <w:bCs w:val="0"/>
          <w:color w:val="000000" w:themeColor="text1"/>
          <w:spacing w:val="0"/>
          <w:sz w:val="30"/>
          <w:szCs w:val="30"/>
          <w:u w:val="none"/>
          <w:shd w:val="clear" w:color="auto" w:fill="auto"/>
          <w14:textFill>
            <w14:solidFill>
              <w14:schemeClr w14:val="tx1"/>
            </w14:solidFill>
          </w14:textFill>
        </w:rPr>
        <w:t>】</w:t>
      </w:r>
      <w:r>
        <w:rPr>
          <w:rFonts w:hint="default" w:ascii="Times New Roman" w:hAnsi="Times New Roman" w:eastAsia="方正仿宋_GBK" w:cs="Times New Roman"/>
          <w:b w:val="0"/>
          <w:bCs w:val="0"/>
          <w:color w:val="000000" w:themeColor="text1"/>
          <w:spacing w:val="0"/>
          <w:sz w:val="30"/>
          <w:szCs w:val="30"/>
          <w:u w:val="none"/>
          <w:shd w:val="clear" w:color="auto" w:fill="auto"/>
          <w:lang w:val="en-US" w:eastAsia="zh-CN"/>
          <w14:textFill>
            <w14:solidFill>
              <w14:schemeClr w14:val="tx1"/>
            </w14:solidFill>
          </w14:textFill>
        </w:rPr>
        <w:t xml:space="preserve"> 县级以上人民政府及其有关部门应当建立健全营商环境投诉举报回应制度，任何单位和个人有权对优化营商环境工作提出意见、建议，对损害营商环境的行为进行投诉、举报。</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00" w:firstLineChars="200"/>
        <w:jc w:val="both"/>
        <w:textAlignment w:val="auto"/>
        <w:outlineLvl w:val="9"/>
        <w:rPr>
          <w:rFonts w:hint="default" w:ascii="Times New Roman" w:hAnsi="Times New Roman" w:eastAsia="方正仿宋_GBK" w:cs="Times New Roman"/>
          <w:b w:val="0"/>
          <w:bCs w:val="0"/>
          <w:color w:val="000000" w:themeColor="text1"/>
          <w:spacing w:val="0"/>
          <w:kern w:val="0"/>
          <w:sz w:val="30"/>
          <w:szCs w:val="30"/>
          <w:u w:val="none"/>
          <w:lang w:val="en-US" w:eastAsia="zh-CN"/>
          <w14:textFill>
            <w14:solidFill>
              <w14:schemeClr w14:val="tx1"/>
            </w14:solidFill>
          </w14:textFill>
        </w:rPr>
      </w:pPr>
      <w:r>
        <w:rPr>
          <w:rFonts w:hint="eastAsia" w:eastAsia="方正仿宋_GBK" w:cs="Times New Roman"/>
          <w:b w:val="0"/>
          <w:bCs w:val="0"/>
          <w:color w:val="000000" w:themeColor="text1"/>
          <w:spacing w:val="0"/>
          <w:sz w:val="30"/>
          <w:szCs w:val="30"/>
          <w:u w:val="none"/>
          <w:shd w:val="clear" w:color="auto" w:fill="auto"/>
          <w:lang w:val="en-US" w:eastAsia="zh-CN"/>
          <w14:textFill>
            <w14:solidFill>
              <w14:schemeClr w14:val="tx1"/>
            </w14:solidFill>
          </w14:textFill>
        </w:rPr>
        <w:t>健全</w:t>
      </w:r>
      <w:r>
        <w:rPr>
          <w:rFonts w:hint="default" w:ascii="Times New Roman" w:hAnsi="Times New Roman" w:eastAsia="方正仿宋_GBK" w:cs="Times New Roman"/>
          <w:b w:val="0"/>
          <w:bCs w:val="0"/>
          <w:color w:val="000000" w:themeColor="text1"/>
          <w:spacing w:val="0"/>
          <w:sz w:val="30"/>
          <w:szCs w:val="30"/>
          <w:u w:val="none"/>
          <w:shd w:val="clear" w:color="auto" w:fill="auto"/>
          <w:lang w:val="en-US" w:eastAsia="zh-CN"/>
          <w14:textFill>
            <w14:solidFill>
              <w14:schemeClr w14:val="tx1"/>
            </w14:solidFill>
          </w14:textFill>
        </w:rPr>
        <w:t>完善全省统一的营商环境投诉举报和问卷调查平台，实现投诉举报、交办处理、跟踪督办、结果反馈等全流程网上办理。</w:t>
      </w:r>
      <w:r>
        <w:rPr>
          <w:rFonts w:hint="default" w:ascii="Times New Roman" w:hAnsi="Times New Roman" w:eastAsia="方正仿宋_GBK" w:cs="Times New Roman"/>
          <w:b w:val="0"/>
          <w:bCs w:val="0"/>
          <w:color w:val="000000" w:themeColor="text1"/>
          <w:spacing w:val="0"/>
          <w:kern w:val="0"/>
          <w:sz w:val="30"/>
          <w:szCs w:val="30"/>
          <w:u w:val="none"/>
          <w:lang w:val="en-US" w:eastAsia="zh-CN"/>
          <w14:textFill>
            <w14:solidFill>
              <w14:schemeClr w14:val="tx1"/>
            </w14:solidFill>
          </w14:textFill>
        </w:rPr>
        <w:t>对投诉举报反映的问题，各级</w:t>
      </w:r>
      <w:r>
        <w:rPr>
          <w:rFonts w:hint="eastAsia" w:eastAsia="方正仿宋_GBK" w:cs="Times New Roman"/>
          <w:b w:val="0"/>
          <w:bCs w:val="0"/>
          <w:color w:val="000000" w:themeColor="text1"/>
          <w:spacing w:val="0"/>
          <w:kern w:val="0"/>
          <w:sz w:val="30"/>
          <w:szCs w:val="30"/>
          <w:u w:val="none"/>
          <w:lang w:val="en-US" w:eastAsia="zh-CN"/>
          <w14:textFill>
            <w14:solidFill>
              <w14:schemeClr w14:val="tx1"/>
            </w14:solidFill>
          </w14:textFill>
        </w:rPr>
        <w:t>各</w:t>
      </w:r>
      <w:r>
        <w:rPr>
          <w:rFonts w:hint="default" w:ascii="Times New Roman" w:hAnsi="Times New Roman" w:eastAsia="方正仿宋_GBK" w:cs="Times New Roman"/>
          <w:b w:val="0"/>
          <w:bCs w:val="0"/>
          <w:color w:val="000000" w:themeColor="text1"/>
          <w:spacing w:val="0"/>
          <w:kern w:val="0"/>
          <w:sz w:val="30"/>
          <w:szCs w:val="30"/>
          <w:u w:val="none"/>
          <w:lang w:val="en-US" w:eastAsia="zh-CN"/>
          <w14:textFill>
            <w14:solidFill>
              <w14:schemeClr w14:val="tx1"/>
            </w14:solidFill>
          </w14:textFill>
        </w:rPr>
        <w:t>部门应当</w:t>
      </w:r>
      <w:r>
        <w:rPr>
          <w:rFonts w:hint="eastAsia" w:eastAsia="方正仿宋_GBK" w:cs="Times New Roman"/>
          <w:b w:val="0"/>
          <w:bCs w:val="0"/>
          <w:color w:val="000000" w:themeColor="text1"/>
          <w:spacing w:val="0"/>
          <w:kern w:val="0"/>
          <w:sz w:val="30"/>
          <w:szCs w:val="30"/>
          <w:u w:val="none"/>
          <w:lang w:val="en-US" w:eastAsia="zh-CN"/>
          <w14:textFill>
            <w14:solidFill>
              <w14:schemeClr w14:val="tx1"/>
            </w14:solidFill>
          </w14:textFill>
        </w:rPr>
        <w:t>及时</w:t>
      </w:r>
      <w:r>
        <w:rPr>
          <w:rFonts w:hint="default" w:ascii="Times New Roman" w:hAnsi="Times New Roman" w:eastAsia="方正仿宋_GBK" w:cs="Times New Roman"/>
          <w:b w:val="0"/>
          <w:bCs w:val="0"/>
          <w:color w:val="000000" w:themeColor="text1"/>
          <w:spacing w:val="0"/>
          <w:kern w:val="0"/>
          <w:sz w:val="30"/>
          <w:szCs w:val="30"/>
          <w:u w:val="none"/>
          <w:lang w:val="en-US" w:eastAsia="zh-CN"/>
          <w14:textFill>
            <w14:solidFill>
              <w14:schemeClr w14:val="tx1"/>
            </w14:solidFill>
          </w14:textFill>
        </w:rPr>
        <w:t>协调</w:t>
      </w:r>
      <w:r>
        <w:rPr>
          <w:rFonts w:hint="eastAsia" w:eastAsia="方正仿宋_GBK" w:cs="Times New Roman"/>
          <w:b w:val="0"/>
          <w:bCs w:val="0"/>
          <w:color w:val="000000" w:themeColor="text1"/>
          <w:spacing w:val="0"/>
          <w:kern w:val="0"/>
          <w:sz w:val="30"/>
          <w:szCs w:val="30"/>
          <w:u w:val="none"/>
          <w:lang w:val="en-US" w:eastAsia="zh-CN"/>
          <w14:textFill>
            <w14:solidFill>
              <w14:schemeClr w14:val="tx1"/>
            </w14:solidFill>
          </w14:textFill>
        </w:rPr>
        <w:t>处理</w:t>
      </w:r>
      <w:r>
        <w:rPr>
          <w:rFonts w:hint="default" w:ascii="Times New Roman" w:hAnsi="Times New Roman" w:eastAsia="方正仿宋_GBK" w:cs="Times New Roman"/>
          <w:b w:val="0"/>
          <w:bCs w:val="0"/>
          <w:color w:val="000000" w:themeColor="text1"/>
          <w:spacing w:val="0"/>
          <w:kern w:val="0"/>
          <w:sz w:val="30"/>
          <w:szCs w:val="30"/>
          <w:u w:val="none"/>
          <w:lang w:val="en-US" w:eastAsia="zh-CN"/>
          <w14:textFill>
            <w14:solidFill>
              <w14:schemeClr w14:val="tx1"/>
            </w14:solidFill>
          </w14:textFill>
        </w:rPr>
        <w:t>。</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00" w:firstLineChars="200"/>
        <w:jc w:val="both"/>
        <w:textAlignment w:val="auto"/>
        <w:outlineLvl w:val="9"/>
        <w:rPr>
          <w:rFonts w:hint="default" w:ascii="Times New Roman" w:hAnsi="Times New Roman" w:eastAsia="方正仿宋_GBK" w:cs="Times New Roman"/>
          <w:b w:val="0"/>
          <w:bCs w:val="0"/>
          <w:color w:val="000000" w:themeColor="text1"/>
          <w:spacing w:val="0"/>
          <w:kern w:val="0"/>
          <w:sz w:val="30"/>
          <w:szCs w:val="30"/>
          <w:u w:val="none"/>
          <w:lang w:val="en-US" w:eastAsia="zh-CN"/>
          <w14:textFill>
            <w14:solidFill>
              <w14:schemeClr w14:val="tx1"/>
            </w14:solidFill>
          </w14:textFill>
        </w:rPr>
      </w:pPr>
    </w:p>
    <w:p>
      <w:pPr>
        <w:pStyle w:val="8"/>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Lines="0" w:beforeAutospacing="0" w:after="0" w:afterLines="0" w:afterAutospacing="0" w:line="600" w:lineRule="exact"/>
        <w:ind w:right="0" w:rightChars="0"/>
        <w:jc w:val="both"/>
        <w:textAlignment w:val="auto"/>
        <w:outlineLvl w:val="9"/>
        <w:rPr>
          <w:rFonts w:hint="default" w:ascii="Times New Roman" w:hAnsi="Times New Roman" w:eastAsia="方正仿宋_GBK" w:cs="Times New Roman"/>
          <w:b w:val="0"/>
          <w:bCs w:val="0"/>
          <w:color w:val="000000" w:themeColor="text1"/>
          <w:spacing w:val="0"/>
          <w:sz w:val="30"/>
          <w:szCs w:val="30"/>
          <w:u w:val="none"/>
          <w:shd w:val="clear" w:color="auto" w:fill="auto"/>
          <w:lang w:val="en-US" w:eastAsia="zh-CN"/>
          <w14:textFill>
            <w14:solidFill>
              <w14:schemeClr w14:val="tx1"/>
            </w14:solidFill>
          </w14:textFill>
        </w:rPr>
      </w:pPr>
      <w:r>
        <w:rPr>
          <w:rFonts w:hint="default" w:ascii="Times New Roman" w:hAnsi="Times New Roman" w:eastAsia="方正仿宋_GBK" w:cs="Times New Roman"/>
          <w:b w:val="0"/>
          <w:bCs w:val="0"/>
          <w:color w:val="000000" w:themeColor="text1"/>
          <w:spacing w:val="0"/>
          <w:sz w:val="30"/>
          <w:szCs w:val="30"/>
          <w:u w:val="none"/>
          <w:shd w:val="clear" w:color="auto" w:fill="auto"/>
          <w:lang w:val="en-US" w:eastAsia="zh-CN"/>
          <w14:textFill>
            <w14:solidFill>
              <w14:schemeClr w14:val="tx1"/>
            </w14:solidFill>
          </w14:textFill>
        </w:rPr>
        <w:t xml:space="preserve">                    </w:t>
      </w:r>
      <w:r>
        <w:rPr>
          <w:rFonts w:hint="default" w:ascii="Times New Roman" w:hAnsi="Times New Roman" w:eastAsia="方正黑体_GBK" w:cs="Times New Roman"/>
          <w:b w:val="0"/>
          <w:bCs w:val="0"/>
          <w:color w:val="000000" w:themeColor="text1"/>
          <w:spacing w:val="0"/>
          <w:sz w:val="30"/>
          <w:szCs w:val="30"/>
          <w:u w:val="none"/>
          <w:shd w:val="clear" w:color="auto" w:fill="auto"/>
          <w:lang w:val="en-US" w:eastAsia="zh-CN"/>
          <w14:textFill>
            <w14:solidFill>
              <w14:schemeClr w14:val="tx1"/>
            </w14:solidFill>
          </w14:textFill>
        </w:rPr>
        <w:t xml:space="preserve"> 第三章 市场环境</w:t>
      </w:r>
    </w:p>
    <w:p>
      <w:pPr>
        <w:pStyle w:val="8"/>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Lines="0" w:beforeAutospacing="0" w:after="0" w:afterLines="0" w:afterAutospacing="0" w:line="600" w:lineRule="exact"/>
        <w:ind w:right="0" w:rightChars="0"/>
        <w:jc w:val="both"/>
        <w:textAlignment w:val="auto"/>
        <w:outlineLvl w:val="9"/>
        <w:rPr>
          <w:rFonts w:hint="default" w:ascii="Times New Roman" w:hAnsi="Times New Roman" w:eastAsia="方正仿宋_GBK" w:cs="Times New Roman"/>
          <w:b w:val="0"/>
          <w:bCs w:val="0"/>
          <w:color w:val="000000" w:themeColor="text1"/>
          <w:spacing w:val="0"/>
          <w:sz w:val="30"/>
          <w:szCs w:val="30"/>
          <w:u w:val="none"/>
          <w:shd w:val="clear" w:color="auto" w:fill="auto"/>
          <w:lang w:val="en-US" w:eastAsia="zh-CN"/>
          <w14:textFill>
            <w14:solidFill>
              <w14:schemeClr w14:val="tx1"/>
            </w14:solidFill>
          </w14:textFill>
        </w:rPr>
      </w:pPr>
    </w:p>
    <w:p>
      <w:pPr>
        <w:pStyle w:val="8"/>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Lines="0" w:beforeAutospacing="0" w:after="0" w:afterLines="0" w:afterAutospacing="0" w:line="600" w:lineRule="exact"/>
        <w:ind w:right="0" w:rightChars="0" w:firstLine="600" w:firstLineChars="200"/>
        <w:jc w:val="both"/>
        <w:textAlignment w:val="auto"/>
        <w:outlineLvl w:val="9"/>
        <w:rPr>
          <w:rFonts w:hint="default" w:ascii="Times New Roman" w:hAnsi="Times New Roman" w:eastAsia="方正仿宋_GBK" w:cs="Times New Roman"/>
          <w:b w:val="0"/>
          <w:bCs w:val="0"/>
          <w:color w:val="000000" w:themeColor="text1"/>
          <w:spacing w:val="0"/>
          <w:kern w:val="0"/>
          <w:sz w:val="30"/>
          <w:szCs w:val="30"/>
          <w:u w:val="none"/>
          <w:shd w:val="clear" w:color="auto" w:fill="auto"/>
          <w:lang w:val="en-US" w:eastAsia="zh-CN"/>
          <w14:textFill>
            <w14:solidFill>
              <w14:schemeClr w14:val="tx1"/>
            </w14:solidFill>
          </w14:textFill>
        </w:rPr>
      </w:pPr>
      <w:r>
        <w:rPr>
          <w:rFonts w:hint="default" w:ascii="Times New Roman" w:hAnsi="Times New Roman" w:eastAsia="方正黑体_GBK" w:cs="Times New Roman"/>
          <w:b w:val="0"/>
          <w:bCs w:val="0"/>
          <w:color w:val="000000" w:themeColor="text1"/>
          <w:spacing w:val="0"/>
          <w:kern w:val="0"/>
          <w:sz w:val="30"/>
          <w:szCs w:val="30"/>
          <w:u w:val="none"/>
          <w:shd w:val="clear" w:color="auto" w:fill="auto"/>
          <w:lang w:val="en-US" w:eastAsia="zh-CN"/>
          <w14:textFill>
            <w14:solidFill>
              <w14:schemeClr w14:val="tx1"/>
            </w14:solidFill>
          </w14:textFill>
        </w:rPr>
        <w:t>第十八条</w:t>
      </w:r>
      <w:r>
        <w:rPr>
          <w:rFonts w:hint="default" w:ascii="Times New Roman" w:hAnsi="Times New Roman" w:eastAsia="方正仿宋_GBK" w:cs="Times New Roman"/>
          <w:b w:val="0"/>
          <w:bCs w:val="0"/>
          <w:color w:val="000000" w:themeColor="text1"/>
          <w:spacing w:val="0"/>
          <w:kern w:val="0"/>
          <w:sz w:val="30"/>
          <w:szCs w:val="30"/>
          <w:u w:val="none"/>
          <w:shd w:val="clear" w:color="auto" w:fill="auto"/>
          <w:lang w:eastAsia="zh-CN"/>
          <w14:textFill>
            <w14:solidFill>
              <w14:schemeClr w14:val="tx1"/>
            </w14:solidFill>
          </w14:textFill>
        </w:rPr>
        <w:t>【</w:t>
      </w:r>
      <w:r>
        <w:rPr>
          <w:rFonts w:hint="default" w:ascii="Times New Roman" w:hAnsi="Times New Roman" w:eastAsia="方正楷体_GBK" w:cs="Times New Roman"/>
          <w:b w:val="0"/>
          <w:bCs w:val="0"/>
          <w:color w:val="000000" w:themeColor="text1"/>
          <w:spacing w:val="0"/>
          <w:sz w:val="30"/>
          <w:szCs w:val="30"/>
          <w:u w:val="none"/>
          <w:shd w:val="clear" w:color="auto" w:fill="auto"/>
          <w:lang w:val="en-US" w:eastAsia="zh-CN"/>
          <w14:textFill>
            <w14:solidFill>
              <w14:schemeClr w14:val="tx1"/>
            </w14:solidFill>
          </w14:textFill>
        </w:rPr>
        <w:t>放宽市场准入</w:t>
      </w:r>
      <w:r>
        <w:rPr>
          <w:rFonts w:hint="default" w:ascii="Times New Roman" w:hAnsi="Times New Roman" w:eastAsia="方正仿宋_GBK" w:cs="Times New Roman"/>
          <w:b w:val="0"/>
          <w:bCs w:val="0"/>
          <w:color w:val="000000" w:themeColor="text1"/>
          <w:spacing w:val="0"/>
          <w:kern w:val="0"/>
          <w:sz w:val="30"/>
          <w:szCs w:val="30"/>
          <w:u w:val="none"/>
          <w:shd w:val="clear" w:color="auto" w:fill="auto"/>
          <w14:textFill>
            <w14:solidFill>
              <w14:schemeClr w14:val="tx1"/>
            </w14:solidFill>
          </w14:textFill>
        </w:rPr>
        <w:t>】</w:t>
      </w:r>
      <w:r>
        <w:rPr>
          <w:rFonts w:hint="default" w:ascii="Times New Roman" w:hAnsi="Times New Roman" w:eastAsia="方正仿宋_GBK" w:cs="Times New Roman"/>
          <w:b w:val="0"/>
          <w:bCs w:val="0"/>
          <w:color w:val="000000" w:themeColor="text1"/>
          <w:spacing w:val="0"/>
          <w:kern w:val="0"/>
          <w:sz w:val="30"/>
          <w:szCs w:val="30"/>
          <w:u w:val="none"/>
          <w:shd w:val="clear" w:color="auto" w:fill="auto"/>
          <w:lang w:val="en-US" w:eastAsia="zh-CN"/>
          <w14:textFill>
            <w14:solidFill>
              <w14:schemeClr w14:val="tx1"/>
            </w14:solidFill>
          </w14:textFill>
        </w:rPr>
        <w:t xml:space="preserve"> 严格执行全国统一的市场准入负面清单制度，市场准入负面清单以外的领域，各类市场主体均可以依法平等进入。国家外商投资准入负面清单以外的领域，按照内外资一致的原则实施管理。</w:t>
      </w:r>
    </w:p>
    <w:p>
      <w:pPr>
        <w:pStyle w:val="8"/>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Lines="0" w:beforeAutospacing="0" w:after="0" w:afterLines="0" w:afterAutospacing="0" w:line="600" w:lineRule="exact"/>
        <w:ind w:right="0" w:rightChars="0" w:firstLine="600" w:firstLineChars="200"/>
        <w:jc w:val="both"/>
        <w:textAlignment w:val="auto"/>
        <w:outlineLvl w:val="9"/>
        <w:rPr>
          <w:rFonts w:hint="default" w:ascii="Times New Roman" w:hAnsi="Times New Roman" w:eastAsia="方正仿宋_GBK" w:cs="Times New Roman"/>
          <w:b w:val="0"/>
          <w:bCs w:val="0"/>
          <w:color w:val="000000" w:themeColor="text1"/>
          <w:spacing w:val="0"/>
          <w:sz w:val="30"/>
          <w:szCs w:val="30"/>
          <w:u w:val="none"/>
          <w:shd w:val="clear" w:color="auto" w:fill="auto"/>
          <w:lang w:val="en-US" w:eastAsia="zh-CN"/>
          <w14:textFill>
            <w14:solidFill>
              <w14:schemeClr w14:val="tx1"/>
            </w14:solidFill>
          </w14:textFill>
        </w:rPr>
      </w:pPr>
      <w:r>
        <w:rPr>
          <w:rFonts w:hint="default" w:ascii="Times New Roman" w:hAnsi="Times New Roman" w:eastAsia="方正黑体_GBK" w:cs="Times New Roman"/>
          <w:b w:val="0"/>
          <w:bCs w:val="0"/>
          <w:color w:val="000000" w:themeColor="text1"/>
          <w:spacing w:val="0"/>
          <w:kern w:val="0"/>
          <w:sz w:val="30"/>
          <w:szCs w:val="30"/>
          <w:u w:val="none"/>
          <w:shd w:val="clear" w:color="auto" w:fill="auto"/>
          <w:lang w:val="en-US" w:eastAsia="zh-CN"/>
          <w14:textFill>
            <w14:solidFill>
              <w14:schemeClr w14:val="tx1"/>
            </w14:solidFill>
          </w14:textFill>
        </w:rPr>
        <w:t>第十九条</w:t>
      </w:r>
      <w:r>
        <w:rPr>
          <w:rFonts w:hint="default" w:ascii="Times New Roman" w:hAnsi="Times New Roman" w:eastAsia="方正仿宋_GBK" w:cs="Times New Roman"/>
          <w:b w:val="0"/>
          <w:bCs w:val="0"/>
          <w:color w:val="000000" w:themeColor="text1"/>
          <w:spacing w:val="0"/>
          <w:kern w:val="0"/>
          <w:sz w:val="30"/>
          <w:szCs w:val="30"/>
          <w:u w:val="none"/>
          <w:shd w:val="clear" w:color="auto" w:fill="auto"/>
          <w:lang w:eastAsia="zh-CN"/>
          <w14:textFill>
            <w14:solidFill>
              <w14:schemeClr w14:val="tx1"/>
            </w14:solidFill>
          </w14:textFill>
        </w:rPr>
        <w:t>【</w:t>
      </w:r>
      <w:r>
        <w:rPr>
          <w:rFonts w:hint="default" w:ascii="Times New Roman" w:hAnsi="Times New Roman" w:eastAsia="方正楷体_GBK" w:cs="Times New Roman"/>
          <w:b w:val="0"/>
          <w:bCs w:val="0"/>
          <w:color w:val="000000" w:themeColor="text1"/>
          <w:spacing w:val="0"/>
          <w:sz w:val="30"/>
          <w:szCs w:val="30"/>
          <w:u w:val="none"/>
          <w:shd w:val="clear" w:color="auto" w:fill="auto"/>
          <w:lang w:val="en-US" w:eastAsia="zh-CN"/>
          <w14:textFill>
            <w14:solidFill>
              <w14:schemeClr w14:val="tx1"/>
            </w14:solidFill>
          </w14:textFill>
        </w:rPr>
        <w:t>商事制度改革</w:t>
      </w:r>
      <w:r>
        <w:rPr>
          <w:rStyle w:val="11"/>
          <w:rFonts w:hint="default" w:ascii="Times New Roman" w:hAnsi="Times New Roman" w:eastAsia="方正仿宋_GBK" w:cs="Times New Roman"/>
          <w:b w:val="0"/>
          <w:bCs w:val="0"/>
          <w:color w:val="000000" w:themeColor="text1"/>
          <w:kern w:val="0"/>
          <w:sz w:val="30"/>
          <w:szCs w:val="30"/>
          <w:u w:val="none"/>
          <w:shd w:val="clear" w:color="auto" w:fill="auto"/>
          <w:lang w:eastAsia="zh-CN"/>
          <w14:textFill>
            <w14:solidFill>
              <w14:schemeClr w14:val="tx1"/>
            </w14:solidFill>
          </w14:textFill>
        </w:rPr>
        <w:t>】</w:t>
      </w:r>
      <w:r>
        <w:rPr>
          <w:rStyle w:val="11"/>
          <w:rFonts w:hint="default" w:ascii="Times New Roman" w:hAnsi="Times New Roman" w:eastAsia="方正仿宋_GBK" w:cs="Times New Roman"/>
          <w:b w:val="0"/>
          <w:bCs w:val="0"/>
          <w:color w:val="000000" w:themeColor="text1"/>
          <w:kern w:val="0"/>
          <w:sz w:val="30"/>
          <w:szCs w:val="30"/>
          <w:u w:val="none"/>
          <w:shd w:val="clear" w:color="auto" w:fill="auto"/>
          <w:lang w:val="en-US" w:eastAsia="zh-CN"/>
          <w14:textFill>
            <w14:solidFill>
              <w14:schemeClr w14:val="tx1"/>
            </w14:solidFill>
          </w14:textFill>
        </w:rPr>
        <w:t xml:space="preserve"> </w:t>
      </w:r>
      <w:r>
        <w:rPr>
          <w:rFonts w:hint="default" w:ascii="Times New Roman" w:hAnsi="Times New Roman" w:eastAsia="方正仿宋_GBK" w:cs="Times New Roman"/>
          <w:b w:val="0"/>
          <w:bCs w:val="0"/>
          <w:color w:val="000000" w:themeColor="text1"/>
          <w:spacing w:val="0"/>
          <w:sz w:val="30"/>
          <w:szCs w:val="30"/>
          <w:u w:val="none"/>
          <w:shd w:val="clear" w:color="auto" w:fill="auto"/>
          <w:lang w:val="en-US" w:eastAsia="zh-CN"/>
          <w14:textFill>
            <w14:solidFill>
              <w14:schemeClr w14:val="tx1"/>
            </w14:solidFill>
          </w14:textFill>
        </w:rPr>
        <w:t>各级市场监管、公安、税务、人力资源社会保障、住房城乡建设等有关部门</w:t>
      </w:r>
      <w:r>
        <w:rPr>
          <w:rFonts w:hint="eastAsia" w:eastAsia="方正仿宋_GBK" w:cs="Times New Roman"/>
          <w:b w:val="0"/>
          <w:bCs w:val="0"/>
          <w:color w:val="000000" w:themeColor="text1"/>
          <w:spacing w:val="0"/>
          <w:sz w:val="30"/>
          <w:szCs w:val="30"/>
          <w:u w:val="none"/>
          <w:shd w:val="clear" w:color="auto" w:fill="auto"/>
          <w:lang w:val="en-US" w:eastAsia="zh-CN"/>
          <w14:textFill>
            <w14:solidFill>
              <w14:schemeClr w14:val="tx1"/>
            </w14:solidFill>
          </w14:textFill>
        </w:rPr>
        <w:t>和金融机构</w:t>
      </w:r>
      <w:r>
        <w:rPr>
          <w:rFonts w:hint="default" w:ascii="Times New Roman" w:hAnsi="Times New Roman" w:eastAsia="方正仿宋_GBK" w:cs="Times New Roman"/>
          <w:b w:val="0"/>
          <w:bCs w:val="0"/>
          <w:color w:val="000000" w:themeColor="text1"/>
          <w:spacing w:val="0"/>
          <w:sz w:val="30"/>
          <w:szCs w:val="30"/>
          <w:u w:val="none"/>
          <w:shd w:val="clear" w:color="auto" w:fill="auto"/>
          <w:lang w:val="en-US" w:eastAsia="zh-CN"/>
          <w14:textFill>
            <w14:solidFill>
              <w14:schemeClr w14:val="tx1"/>
            </w14:solidFill>
          </w14:textFill>
        </w:rPr>
        <w:t>应当深化商事制度改革，简化企业从设立到具备一般性经营条件所必须办理的环节，压缩办理时间。推进企业开办综合服务平台建设，提供企业登记、公章刻制、涉税业务办理、社保登记、银行开户预约、住房公积金缴存登记等一站式集成服务。</w:t>
      </w:r>
    </w:p>
    <w:p>
      <w:pPr>
        <w:pStyle w:val="8"/>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Lines="0" w:beforeAutospacing="0" w:after="0" w:afterLines="0" w:afterAutospacing="0" w:line="600" w:lineRule="exact"/>
        <w:ind w:right="0" w:rightChars="0" w:firstLine="600" w:firstLineChars="200"/>
        <w:jc w:val="both"/>
        <w:textAlignment w:val="auto"/>
        <w:outlineLvl w:val="9"/>
        <w:rPr>
          <w:rFonts w:hint="default" w:ascii="Times New Roman" w:hAnsi="Times New Roman" w:eastAsia="方正仿宋_GBK" w:cs="Times New Roman"/>
          <w:b w:val="0"/>
          <w:bCs w:val="0"/>
          <w:color w:val="000000" w:themeColor="text1"/>
          <w:spacing w:val="0"/>
          <w:sz w:val="30"/>
          <w:szCs w:val="30"/>
          <w:u w:val="none"/>
          <w:shd w:val="clear" w:color="auto" w:fill="auto"/>
          <w:lang w:val="en-US" w:eastAsia="zh-CN"/>
          <w14:textFill>
            <w14:solidFill>
              <w14:schemeClr w14:val="tx1"/>
            </w14:solidFill>
          </w14:textFill>
        </w:rPr>
      </w:pPr>
      <w:r>
        <w:rPr>
          <w:rFonts w:hint="default" w:ascii="Times New Roman" w:hAnsi="Times New Roman" w:eastAsia="方正仿宋_GBK" w:cs="Times New Roman"/>
          <w:b w:val="0"/>
          <w:bCs w:val="0"/>
          <w:color w:val="000000" w:themeColor="text1"/>
          <w:spacing w:val="0"/>
          <w:sz w:val="30"/>
          <w:szCs w:val="30"/>
          <w:u w:val="none"/>
          <w:shd w:val="clear" w:color="auto" w:fill="auto"/>
          <w:lang w:val="en-US" w:eastAsia="zh-CN"/>
          <w14:textFill>
            <w14:solidFill>
              <w14:schemeClr w14:val="tx1"/>
            </w14:solidFill>
          </w14:textFill>
        </w:rPr>
        <w:t>将涉企经营许可事项全部纳入“证照分离”改革范围，通过直接取消审批、审批改为备案、实行告知承诺、优化审批服务等方式，分类推进改革。大力推进“照后减证”，探索推进“一业一证”、“一照含证”。除法律、行政法规规定的特定领域外，涉企经营许可事项不得作为企业登记的前置条件。</w:t>
      </w:r>
    </w:p>
    <w:p>
      <w:pPr>
        <w:pStyle w:val="8"/>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Lines="0" w:beforeAutospacing="0" w:after="0" w:afterLines="0" w:afterAutospacing="0" w:line="600" w:lineRule="exact"/>
        <w:ind w:right="0" w:rightChars="0" w:firstLine="600" w:firstLineChars="200"/>
        <w:jc w:val="both"/>
        <w:textAlignment w:val="auto"/>
        <w:outlineLvl w:val="9"/>
        <w:rPr>
          <w:rFonts w:hint="default" w:ascii="Times New Roman" w:hAnsi="Times New Roman" w:eastAsia="方正仿宋_GBK" w:cs="Times New Roman"/>
          <w:b w:val="0"/>
          <w:bCs w:val="0"/>
          <w:color w:val="000000" w:themeColor="text1"/>
          <w:spacing w:val="0"/>
          <w:sz w:val="30"/>
          <w:szCs w:val="30"/>
          <w:u w:val="none"/>
          <w:shd w:val="clear" w:color="auto" w:fill="auto"/>
          <w:lang w:val="en-US" w:eastAsia="zh-CN"/>
          <w14:textFill>
            <w14:solidFill>
              <w14:schemeClr w14:val="tx1"/>
            </w14:solidFill>
          </w14:textFill>
        </w:rPr>
      </w:pPr>
      <w:r>
        <w:rPr>
          <w:rFonts w:hint="default" w:ascii="Times New Roman" w:hAnsi="Times New Roman" w:eastAsia="方正仿宋_GBK" w:cs="Times New Roman"/>
          <w:b w:val="0"/>
          <w:bCs w:val="0"/>
          <w:color w:val="000000" w:themeColor="text1"/>
          <w:spacing w:val="0"/>
          <w:sz w:val="30"/>
          <w:szCs w:val="30"/>
          <w:u w:val="none"/>
          <w:shd w:val="clear" w:color="auto" w:fill="auto"/>
          <w:lang w:val="en-US" w:eastAsia="zh-CN"/>
          <w14:textFill>
            <w14:solidFill>
              <w14:schemeClr w14:val="tx1"/>
            </w14:solidFill>
          </w14:textFill>
        </w:rPr>
        <w:t>按照国家规定推进市场主体住所与经营场所分离登记改革，市场主体可以登记一个或者多个经营场所；对市场主体在住所以外开展经营活动、属于同一县级登记机关管辖的，免于设立分支机构，可以直接申请增加经营场所登记。</w:t>
      </w:r>
    </w:p>
    <w:p>
      <w:pPr>
        <w:pStyle w:val="8"/>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Lines="0" w:beforeAutospacing="0" w:after="0" w:afterLines="0" w:afterAutospacing="0" w:line="600" w:lineRule="exact"/>
        <w:ind w:right="0" w:rightChars="0" w:firstLine="600" w:firstLineChars="200"/>
        <w:jc w:val="both"/>
        <w:textAlignment w:val="auto"/>
        <w:outlineLvl w:val="9"/>
        <w:rPr>
          <w:rFonts w:hint="default" w:ascii="Times New Roman" w:hAnsi="Times New Roman" w:eastAsia="方正仿宋_GBK" w:cs="Times New Roman"/>
          <w:b w:val="0"/>
          <w:bCs w:val="0"/>
          <w:color w:val="000000" w:themeColor="text1"/>
          <w:spacing w:val="0"/>
          <w:kern w:val="0"/>
          <w:sz w:val="30"/>
          <w:szCs w:val="30"/>
          <w:u w:val="none"/>
          <w:shd w:val="clear" w:color="auto" w:fill="auto"/>
          <w:lang w:val="en-US" w:eastAsia="zh-CN"/>
          <w14:textFill>
            <w14:solidFill>
              <w14:schemeClr w14:val="tx1"/>
            </w14:solidFill>
          </w14:textFill>
        </w:rPr>
      </w:pPr>
      <w:r>
        <w:rPr>
          <w:rFonts w:hint="default" w:ascii="Times New Roman" w:hAnsi="Times New Roman" w:eastAsia="方正仿宋_GBK" w:cs="Times New Roman"/>
          <w:b w:val="0"/>
          <w:bCs w:val="0"/>
          <w:color w:val="000000" w:themeColor="text1"/>
          <w:spacing w:val="0"/>
          <w:sz w:val="30"/>
          <w:szCs w:val="30"/>
          <w:u w:val="none"/>
          <w:shd w:val="clear" w:color="auto" w:fill="auto"/>
          <w:lang w:val="en-US" w:eastAsia="zh-CN"/>
          <w14:textFill>
            <w14:solidFill>
              <w14:schemeClr w14:val="tx1"/>
            </w14:solidFill>
          </w14:textFill>
        </w:rPr>
        <w:t>县级以上人民政府及其有关部门不得对企业变更住所地等设置障碍。除法律、法规、规章另有规定外，企业迁移后其持有的有效许可证件不再重复办理。</w:t>
      </w:r>
    </w:p>
    <w:p>
      <w:pPr>
        <w:pStyle w:val="8"/>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Lines="0" w:beforeAutospacing="0" w:after="0" w:afterLines="0" w:afterAutospacing="0" w:line="600" w:lineRule="exact"/>
        <w:ind w:right="0" w:rightChars="0" w:firstLine="600" w:firstLineChars="200"/>
        <w:jc w:val="both"/>
        <w:textAlignment w:val="auto"/>
        <w:outlineLvl w:val="9"/>
        <w:rPr>
          <w:rFonts w:hint="default" w:ascii="Times New Roman" w:hAnsi="Times New Roman" w:eastAsia="方正仿宋_GBK" w:cs="Times New Roman"/>
          <w:b w:val="0"/>
          <w:bCs w:val="0"/>
          <w:color w:val="000000" w:themeColor="text1"/>
          <w:spacing w:val="0"/>
          <w:sz w:val="30"/>
          <w:szCs w:val="30"/>
          <w:u w:val="none"/>
          <w:shd w:val="clear" w:color="auto" w:fill="auto"/>
          <w:lang w:val="en-US" w:eastAsia="zh-CN"/>
          <w14:textFill>
            <w14:solidFill>
              <w14:schemeClr w14:val="tx1"/>
            </w14:solidFill>
          </w14:textFill>
        </w:rPr>
      </w:pPr>
      <w:r>
        <w:rPr>
          <w:rFonts w:hint="default" w:ascii="Times New Roman" w:hAnsi="Times New Roman" w:eastAsia="方正黑体_GBK" w:cs="Times New Roman"/>
          <w:b w:val="0"/>
          <w:bCs w:val="0"/>
          <w:color w:val="000000" w:themeColor="text1"/>
          <w:spacing w:val="0"/>
          <w:kern w:val="0"/>
          <w:sz w:val="30"/>
          <w:szCs w:val="30"/>
          <w:u w:val="none"/>
          <w:shd w:val="clear" w:color="auto" w:fill="auto"/>
          <w:lang w:val="en-US" w:eastAsia="zh-CN"/>
          <w14:textFill>
            <w14:solidFill>
              <w14:schemeClr w14:val="tx1"/>
            </w14:solidFill>
          </w14:textFill>
        </w:rPr>
        <w:t>第二十条</w:t>
      </w:r>
      <w:r>
        <w:rPr>
          <w:rFonts w:hint="default" w:ascii="Times New Roman" w:hAnsi="Times New Roman" w:eastAsia="方正仿宋_GBK" w:cs="Times New Roman"/>
          <w:b w:val="0"/>
          <w:bCs w:val="0"/>
          <w:color w:val="000000" w:themeColor="text1"/>
          <w:spacing w:val="0"/>
          <w:kern w:val="0"/>
          <w:sz w:val="30"/>
          <w:szCs w:val="30"/>
          <w:u w:val="none"/>
          <w:shd w:val="clear" w:color="auto" w:fill="auto"/>
          <w:lang w:eastAsia="zh-CN"/>
          <w14:textFill>
            <w14:solidFill>
              <w14:schemeClr w14:val="tx1"/>
            </w14:solidFill>
          </w14:textFill>
        </w:rPr>
        <w:t>【</w:t>
      </w:r>
      <w:r>
        <w:rPr>
          <w:rFonts w:hint="default" w:ascii="Times New Roman" w:hAnsi="Times New Roman" w:eastAsia="方正楷体_GBK" w:cs="Times New Roman"/>
          <w:b w:val="0"/>
          <w:bCs w:val="0"/>
          <w:color w:val="000000" w:themeColor="text1"/>
          <w:spacing w:val="0"/>
          <w:sz w:val="30"/>
          <w:szCs w:val="30"/>
          <w:u w:val="none"/>
          <w:shd w:val="clear" w:color="auto" w:fill="auto"/>
          <w:lang w:val="en-US" w:eastAsia="zh-CN"/>
          <w14:textFill>
            <w14:solidFill>
              <w14:schemeClr w14:val="tx1"/>
            </w14:solidFill>
          </w14:textFill>
        </w:rPr>
        <w:t>投资服务</w:t>
      </w:r>
      <w:r>
        <w:rPr>
          <w:rFonts w:hint="default" w:ascii="Times New Roman" w:hAnsi="Times New Roman" w:eastAsia="方正仿宋_GBK" w:cs="Times New Roman"/>
          <w:b w:val="0"/>
          <w:bCs w:val="0"/>
          <w:color w:val="000000" w:themeColor="text1"/>
          <w:spacing w:val="0"/>
          <w:kern w:val="0"/>
          <w:sz w:val="30"/>
          <w:szCs w:val="30"/>
          <w:u w:val="none"/>
          <w:shd w:val="clear" w:color="auto" w:fill="auto"/>
          <w14:textFill>
            <w14:solidFill>
              <w14:schemeClr w14:val="tx1"/>
            </w14:solidFill>
          </w14:textFill>
        </w:rPr>
        <w:t>】</w:t>
      </w:r>
      <w:r>
        <w:rPr>
          <w:rFonts w:hint="default" w:ascii="Times New Roman" w:hAnsi="Times New Roman" w:eastAsia="方正仿宋_GBK" w:cs="Times New Roman"/>
          <w:b w:val="0"/>
          <w:bCs w:val="0"/>
          <w:color w:val="000000" w:themeColor="text1"/>
          <w:spacing w:val="0"/>
          <w:kern w:val="0"/>
          <w:sz w:val="30"/>
          <w:szCs w:val="30"/>
          <w:u w:val="none"/>
          <w:shd w:val="clear" w:color="auto" w:fill="auto"/>
          <w:lang w:val="en-US" w:eastAsia="zh-CN"/>
          <w14:textFill>
            <w14:solidFill>
              <w14:schemeClr w14:val="tx1"/>
            </w14:solidFill>
          </w14:textFill>
        </w:rPr>
        <w:t xml:space="preserve"> </w:t>
      </w:r>
      <w:r>
        <w:rPr>
          <w:rFonts w:hint="default" w:ascii="Times New Roman" w:hAnsi="Times New Roman" w:eastAsia="方正仿宋_GBK" w:cs="Times New Roman"/>
          <w:b w:val="0"/>
          <w:bCs w:val="0"/>
          <w:color w:val="000000" w:themeColor="text1"/>
          <w:spacing w:val="0"/>
          <w:sz w:val="30"/>
          <w:szCs w:val="30"/>
          <w:u w:val="none"/>
          <w:shd w:val="clear" w:color="auto" w:fill="auto"/>
          <w:lang w:val="en-US" w:eastAsia="zh-CN"/>
          <w14:textFill>
            <w14:solidFill>
              <w14:schemeClr w14:val="tx1"/>
            </w14:solidFill>
          </w14:textFill>
        </w:rPr>
        <w:t>县级以上人民政府可以在权限范围内制定投资促进政策，加大对传统产业转型升级</w:t>
      </w:r>
      <w:r>
        <w:rPr>
          <w:rFonts w:hint="eastAsia" w:eastAsia="方正仿宋_GBK" w:cs="Times New Roman"/>
          <w:b w:val="0"/>
          <w:bCs w:val="0"/>
          <w:color w:val="000000" w:themeColor="text1"/>
          <w:spacing w:val="0"/>
          <w:sz w:val="30"/>
          <w:szCs w:val="30"/>
          <w:u w:val="none"/>
          <w:shd w:val="clear" w:color="auto" w:fill="auto"/>
          <w:lang w:val="en-US" w:eastAsia="zh-CN"/>
          <w14:textFill>
            <w14:solidFill>
              <w14:schemeClr w14:val="tx1"/>
            </w14:solidFill>
          </w14:textFill>
        </w:rPr>
        <w:t>和</w:t>
      </w:r>
      <w:r>
        <w:rPr>
          <w:rFonts w:hint="default" w:ascii="Times New Roman" w:hAnsi="Times New Roman" w:eastAsia="方正仿宋_GBK" w:cs="Times New Roman"/>
          <w:b w:val="0"/>
          <w:bCs w:val="0"/>
          <w:color w:val="000000" w:themeColor="text1"/>
          <w:spacing w:val="0"/>
          <w:sz w:val="30"/>
          <w:szCs w:val="30"/>
          <w:u w:val="none"/>
          <w:shd w:val="clear" w:color="auto" w:fill="auto"/>
          <w:lang w:val="en-US" w:eastAsia="zh-CN"/>
          <w14:textFill>
            <w14:solidFill>
              <w14:schemeClr w14:val="tx1"/>
            </w14:solidFill>
          </w14:textFill>
        </w:rPr>
        <w:t>新兴产业、现代服务业等产业的支持力度。</w:t>
      </w:r>
    </w:p>
    <w:p>
      <w:pPr>
        <w:pStyle w:val="8"/>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Lines="0" w:beforeAutospacing="0" w:after="0" w:afterLines="0" w:afterAutospacing="0" w:line="600" w:lineRule="exact"/>
        <w:ind w:right="0" w:rightChars="0" w:firstLine="600" w:firstLineChars="200"/>
        <w:jc w:val="both"/>
        <w:textAlignment w:val="auto"/>
        <w:outlineLvl w:val="9"/>
        <w:rPr>
          <w:rFonts w:hint="default" w:ascii="Times New Roman" w:hAnsi="Times New Roman" w:eastAsia="方正仿宋_GBK" w:cs="Times New Roman"/>
          <w:b w:val="0"/>
          <w:bCs w:val="0"/>
          <w:color w:val="000000" w:themeColor="text1"/>
          <w:spacing w:val="0"/>
          <w:kern w:val="0"/>
          <w:sz w:val="30"/>
          <w:szCs w:val="30"/>
          <w:u w:val="none"/>
          <w:shd w:val="clear" w:color="auto" w:fill="auto"/>
          <w:lang w:val="en-US" w:eastAsia="zh-CN"/>
          <w14:textFill>
            <w14:solidFill>
              <w14:schemeClr w14:val="tx1"/>
            </w14:solidFill>
          </w14:textFill>
        </w:rPr>
      </w:pPr>
      <w:r>
        <w:rPr>
          <w:rFonts w:hint="default" w:ascii="Times New Roman" w:hAnsi="Times New Roman" w:eastAsia="方正仿宋_GBK" w:cs="Times New Roman"/>
          <w:b w:val="0"/>
          <w:bCs w:val="0"/>
          <w:color w:val="000000" w:themeColor="text1"/>
          <w:spacing w:val="0"/>
          <w:sz w:val="30"/>
          <w:szCs w:val="30"/>
          <w:u w:val="none"/>
          <w:shd w:val="clear" w:color="auto" w:fill="auto"/>
          <w:lang w:val="en-US" w:eastAsia="zh-CN"/>
          <w14:textFill>
            <w14:solidFill>
              <w14:schemeClr w14:val="tx1"/>
            </w14:solidFill>
          </w14:textFill>
        </w:rPr>
        <w:t>县级以上人民政府应当建立项目落地保障机制和承诺办结制度，实行项目跟踪服务责任制，及时协调解决项目审批、要素保障、建设和生产经营中的相关问题，为企业提供全流程服务保障。</w:t>
      </w:r>
      <w:r>
        <w:rPr>
          <w:rFonts w:hint="default" w:ascii="Times New Roman" w:hAnsi="Times New Roman" w:eastAsia="方正仿宋_GBK" w:cs="Times New Roman"/>
          <w:b w:val="0"/>
          <w:bCs w:val="0"/>
          <w:color w:val="000000" w:themeColor="text1"/>
          <w:spacing w:val="0"/>
          <w:kern w:val="0"/>
          <w:sz w:val="30"/>
          <w:szCs w:val="30"/>
          <w:u w:val="none"/>
          <w:shd w:val="clear" w:color="auto" w:fill="auto"/>
          <w:lang w:val="en-US" w:eastAsia="zh-CN"/>
          <w14:textFill>
            <w14:solidFill>
              <w14:schemeClr w14:val="tx1"/>
            </w14:solidFill>
          </w14:textFill>
        </w:rPr>
        <w:t xml:space="preserve"> </w:t>
      </w:r>
    </w:p>
    <w:p>
      <w:pPr>
        <w:pStyle w:val="8"/>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Lines="0" w:beforeAutospacing="0" w:after="0" w:afterLines="0" w:afterAutospacing="0" w:line="600" w:lineRule="exact"/>
        <w:ind w:right="0" w:rightChars="0" w:firstLine="600" w:firstLineChars="200"/>
        <w:jc w:val="both"/>
        <w:textAlignment w:val="auto"/>
        <w:outlineLvl w:val="9"/>
        <w:rPr>
          <w:rFonts w:hint="default" w:ascii="Times New Roman" w:hAnsi="Times New Roman" w:eastAsia="方正仿宋_GBK" w:cs="Times New Roman"/>
          <w:b w:val="0"/>
          <w:bCs w:val="0"/>
          <w:color w:val="000000" w:themeColor="text1"/>
          <w:spacing w:val="0"/>
          <w:kern w:val="0"/>
          <w:sz w:val="30"/>
          <w:szCs w:val="30"/>
          <w:u w:val="none"/>
          <w:shd w:val="clear" w:color="auto" w:fill="auto"/>
          <w:lang w:val="en-US" w:eastAsia="zh-CN"/>
          <w14:textFill>
            <w14:solidFill>
              <w14:schemeClr w14:val="tx1"/>
            </w14:solidFill>
          </w14:textFill>
        </w:rPr>
      </w:pPr>
      <w:r>
        <w:rPr>
          <w:rFonts w:hint="default" w:ascii="Times New Roman" w:hAnsi="Times New Roman" w:eastAsia="方正仿宋_GBK" w:cs="Times New Roman"/>
          <w:b w:val="0"/>
          <w:bCs w:val="0"/>
          <w:color w:val="000000" w:themeColor="text1"/>
          <w:spacing w:val="0"/>
          <w:kern w:val="0"/>
          <w:sz w:val="30"/>
          <w:szCs w:val="30"/>
          <w:u w:val="none"/>
          <w:shd w:val="clear" w:color="auto" w:fill="auto"/>
          <w:lang w:val="en-US" w:eastAsia="zh-CN"/>
          <w14:textFill>
            <w14:solidFill>
              <w14:schemeClr w14:val="tx1"/>
            </w14:solidFill>
          </w14:textFill>
        </w:rPr>
        <w:t>各级自然资源、农业农村、生态环境、金融监管、投资促进等有关部门应当建立健全国土空间规划、土地供应、生态环境保护、金融支持、招商引资等信息互联互通机制。加强土地节约集约利用动态监测监管，盘活存量建设用地，建立完善省内建设用地指标、补充耕地指标跨区域调剂机制，深入推进土地要素市场化配置。</w:t>
      </w:r>
    </w:p>
    <w:p>
      <w:pPr>
        <w:pStyle w:val="8"/>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Lines="0" w:beforeAutospacing="0" w:after="0" w:afterLines="0" w:afterAutospacing="0" w:line="600" w:lineRule="exact"/>
        <w:ind w:right="0" w:rightChars="0" w:firstLine="600" w:firstLineChars="200"/>
        <w:jc w:val="both"/>
        <w:textAlignment w:val="auto"/>
        <w:outlineLvl w:val="9"/>
        <w:rPr>
          <w:rFonts w:hint="default" w:ascii="Times New Roman" w:hAnsi="Times New Roman" w:eastAsia="方正仿宋_GBK" w:cs="Times New Roman"/>
          <w:b w:val="0"/>
          <w:bCs w:val="0"/>
          <w:i w:val="0"/>
          <w:caps w:val="0"/>
          <w:color w:val="000000" w:themeColor="text1"/>
          <w:spacing w:val="0"/>
          <w:sz w:val="30"/>
          <w:szCs w:val="30"/>
          <w:u w:val="none"/>
          <w:shd w:val="clear" w:color="auto" w:fill="auto"/>
          <w:lang w:val="en-US" w:eastAsia="zh-CN"/>
          <w14:textFill>
            <w14:solidFill>
              <w14:schemeClr w14:val="tx1"/>
            </w14:solidFill>
          </w14:textFill>
        </w:rPr>
      </w:pPr>
      <w:r>
        <w:rPr>
          <w:rFonts w:hint="default" w:ascii="Times New Roman" w:hAnsi="Times New Roman" w:eastAsia="方正黑体_GBK" w:cs="Times New Roman"/>
          <w:b w:val="0"/>
          <w:bCs w:val="0"/>
          <w:color w:val="000000" w:themeColor="text1"/>
          <w:spacing w:val="0"/>
          <w:kern w:val="0"/>
          <w:sz w:val="30"/>
          <w:szCs w:val="30"/>
          <w:u w:val="none"/>
          <w:shd w:val="clear" w:color="auto" w:fill="auto"/>
          <w:lang w:val="en-US" w:eastAsia="zh-CN"/>
          <w14:textFill>
            <w14:solidFill>
              <w14:schemeClr w14:val="tx1"/>
            </w14:solidFill>
          </w14:textFill>
        </w:rPr>
        <w:t>第二十一条</w:t>
      </w:r>
      <w:r>
        <w:rPr>
          <w:rFonts w:hint="default" w:ascii="Times New Roman" w:hAnsi="Times New Roman" w:eastAsia="方正仿宋_GBK" w:cs="Times New Roman"/>
          <w:b w:val="0"/>
          <w:bCs w:val="0"/>
          <w:color w:val="000000" w:themeColor="text1"/>
          <w:spacing w:val="0"/>
          <w:kern w:val="0"/>
          <w:sz w:val="30"/>
          <w:szCs w:val="30"/>
          <w:u w:val="none"/>
          <w:shd w:val="clear" w:color="auto" w:fill="auto"/>
          <w:lang w:val="en-US" w:eastAsia="zh-CN" w:bidi="ar-SA"/>
          <w14:textFill>
            <w14:solidFill>
              <w14:schemeClr w14:val="tx1"/>
            </w14:solidFill>
          </w14:textFill>
        </w:rPr>
        <w:t>【</w:t>
      </w:r>
      <w:r>
        <w:rPr>
          <w:rFonts w:hint="default" w:ascii="Times New Roman" w:hAnsi="Times New Roman" w:eastAsia="方正楷体_GBK" w:cs="Times New Roman"/>
          <w:b w:val="0"/>
          <w:bCs w:val="0"/>
          <w:color w:val="000000" w:themeColor="text1"/>
          <w:spacing w:val="0"/>
          <w:sz w:val="30"/>
          <w:szCs w:val="30"/>
          <w:u w:val="none"/>
          <w:shd w:val="clear" w:color="auto" w:fill="auto"/>
          <w:lang w:val="en-US" w:eastAsia="zh-CN"/>
          <w14:textFill>
            <w14:solidFill>
              <w14:schemeClr w14:val="tx1"/>
            </w14:solidFill>
          </w14:textFill>
        </w:rPr>
        <w:t>自贸区建设</w:t>
      </w:r>
      <w:r>
        <w:rPr>
          <w:rFonts w:hint="default" w:ascii="Times New Roman" w:hAnsi="Times New Roman" w:eastAsia="方正仿宋_GBK" w:cs="Times New Roman"/>
          <w:b w:val="0"/>
          <w:bCs w:val="0"/>
          <w:color w:val="000000" w:themeColor="text1"/>
          <w:spacing w:val="0"/>
          <w:kern w:val="0"/>
          <w:sz w:val="30"/>
          <w:szCs w:val="30"/>
          <w:u w:val="none"/>
          <w:shd w:val="clear" w:color="auto" w:fill="auto"/>
          <w14:textFill>
            <w14:solidFill>
              <w14:schemeClr w14:val="tx1"/>
            </w14:solidFill>
          </w14:textFill>
        </w:rPr>
        <w:t>】</w:t>
      </w:r>
      <w:r>
        <w:rPr>
          <w:rFonts w:hint="default" w:ascii="Times New Roman" w:hAnsi="Times New Roman" w:eastAsia="方正仿宋_GBK" w:cs="Times New Roman"/>
          <w:b w:val="0"/>
          <w:bCs w:val="0"/>
          <w:color w:val="000000" w:themeColor="text1"/>
          <w:spacing w:val="0"/>
          <w:kern w:val="0"/>
          <w:sz w:val="30"/>
          <w:szCs w:val="30"/>
          <w:u w:val="none"/>
          <w:shd w:val="clear" w:color="auto" w:fill="auto"/>
          <w:lang w:val="en-US" w:eastAsia="zh-CN"/>
          <w14:textFill>
            <w14:solidFill>
              <w14:schemeClr w14:val="tx1"/>
            </w14:solidFill>
          </w14:textFill>
        </w:rPr>
        <w:t xml:space="preserve"> </w:t>
      </w:r>
      <w:r>
        <w:rPr>
          <w:rFonts w:hint="default" w:ascii="Times New Roman" w:hAnsi="Times New Roman" w:eastAsia="方正仿宋_GBK" w:cs="Times New Roman"/>
          <w:b w:val="0"/>
          <w:bCs w:val="0"/>
          <w:i w:val="0"/>
          <w:caps w:val="0"/>
          <w:color w:val="000000" w:themeColor="text1"/>
          <w:spacing w:val="0"/>
          <w:sz w:val="30"/>
          <w:szCs w:val="30"/>
          <w:u w:val="none"/>
          <w:shd w:val="clear" w:color="auto" w:fill="auto"/>
          <w:lang w:val="en-US" w:eastAsia="zh-CN"/>
          <w14:textFill>
            <w14:solidFill>
              <w14:schemeClr w14:val="tx1"/>
            </w14:solidFill>
          </w14:textFill>
        </w:rPr>
        <w:t>高标准推进中国（云南）自由贸易试验区改革创新，聚焦贸易投资自由化便利化，依法赋予其更大自主发展、自主改革和自主创新权限。中国（云南）自由贸易试验区各片区应当创新贸易投资监管制度，健全贸易投资促进服务体系，着力打造“环节最简、效率最高、服务最优、成本最低”的新时代改革开放新高地。</w:t>
      </w:r>
    </w:p>
    <w:p>
      <w:pPr>
        <w:pStyle w:val="8"/>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Lines="0" w:beforeAutospacing="0" w:after="0" w:afterLines="0" w:afterAutospacing="0" w:line="600" w:lineRule="exact"/>
        <w:ind w:right="0" w:rightChars="0" w:firstLine="600" w:firstLineChars="200"/>
        <w:jc w:val="both"/>
        <w:textAlignment w:val="auto"/>
        <w:outlineLvl w:val="9"/>
        <w:rPr>
          <w:rFonts w:hint="default" w:ascii="Times New Roman" w:hAnsi="Times New Roman" w:eastAsia="方正仿宋_GBK" w:cs="Times New Roman"/>
          <w:b w:val="0"/>
          <w:bCs w:val="0"/>
          <w:color w:val="000000" w:themeColor="text1"/>
          <w:spacing w:val="0"/>
          <w:kern w:val="0"/>
          <w:sz w:val="30"/>
          <w:szCs w:val="30"/>
          <w:u w:val="none"/>
          <w:shd w:val="clear" w:color="auto" w:fill="auto"/>
          <w:lang w:val="en-US" w:eastAsia="zh-CN"/>
          <w14:textFill>
            <w14:solidFill>
              <w14:schemeClr w14:val="tx1"/>
            </w14:solidFill>
          </w14:textFill>
        </w:rPr>
      </w:pPr>
      <w:r>
        <w:rPr>
          <w:rFonts w:hint="default" w:ascii="Times New Roman" w:hAnsi="Times New Roman" w:eastAsia="方正黑体_GBK" w:cs="Times New Roman"/>
          <w:b w:val="0"/>
          <w:bCs w:val="0"/>
          <w:color w:val="000000" w:themeColor="text1"/>
          <w:spacing w:val="0"/>
          <w:kern w:val="0"/>
          <w:sz w:val="30"/>
          <w:szCs w:val="30"/>
          <w:u w:val="none"/>
          <w:shd w:val="clear" w:color="auto" w:fill="auto"/>
          <w:lang w:val="en-US" w:eastAsia="zh-CN"/>
          <w14:textFill>
            <w14:solidFill>
              <w14:schemeClr w14:val="tx1"/>
            </w14:solidFill>
          </w14:textFill>
        </w:rPr>
        <w:t>第二十二条</w:t>
      </w:r>
      <w:r>
        <w:rPr>
          <w:rFonts w:hint="default" w:ascii="Times New Roman" w:hAnsi="Times New Roman" w:eastAsia="方正仿宋_GBK" w:cs="Times New Roman"/>
          <w:b w:val="0"/>
          <w:bCs w:val="0"/>
          <w:color w:val="000000" w:themeColor="text1"/>
          <w:spacing w:val="0"/>
          <w:kern w:val="0"/>
          <w:sz w:val="30"/>
          <w:szCs w:val="30"/>
          <w:u w:val="none"/>
          <w:shd w:val="clear" w:color="auto" w:fill="auto"/>
          <w:lang w:val="en-US" w:eastAsia="zh-CN" w:bidi="ar-SA"/>
          <w14:textFill>
            <w14:solidFill>
              <w14:schemeClr w14:val="tx1"/>
            </w14:solidFill>
          </w14:textFill>
        </w:rPr>
        <w:t>【</w:t>
      </w:r>
      <w:r>
        <w:rPr>
          <w:rFonts w:hint="default" w:ascii="Times New Roman" w:hAnsi="Times New Roman" w:eastAsia="方正楷体_GBK" w:cs="Times New Roman"/>
          <w:b w:val="0"/>
          <w:bCs w:val="0"/>
          <w:color w:val="000000" w:themeColor="text1"/>
          <w:spacing w:val="0"/>
          <w:sz w:val="30"/>
          <w:szCs w:val="30"/>
          <w:u w:val="none"/>
          <w:shd w:val="clear" w:color="auto" w:fill="auto"/>
          <w:lang w:val="en-US" w:eastAsia="zh-CN"/>
          <w14:textFill>
            <w14:solidFill>
              <w14:schemeClr w14:val="tx1"/>
            </w14:solidFill>
          </w14:textFill>
        </w:rPr>
        <w:t>反不正当竞争</w:t>
      </w:r>
      <w:r>
        <w:rPr>
          <w:rFonts w:hint="default" w:ascii="Times New Roman" w:hAnsi="Times New Roman" w:eastAsia="方正仿宋_GBK" w:cs="Times New Roman"/>
          <w:b w:val="0"/>
          <w:bCs w:val="0"/>
          <w:color w:val="000000" w:themeColor="text1"/>
          <w:spacing w:val="0"/>
          <w:kern w:val="0"/>
          <w:sz w:val="30"/>
          <w:szCs w:val="30"/>
          <w:u w:val="none"/>
          <w:shd w:val="clear" w:color="auto" w:fill="auto"/>
          <w14:textFill>
            <w14:solidFill>
              <w14:schemeClr w14:val="tx1"/>
            </w14:solidFill>
          </w14:textFill>
        </w:rPr>
        <w:t>】</w:t>
      </w:r>
      <w:r>
        <w:rPr>
          <w:rFonts w:hint="default" w:ascii="Times New Roman" w:hAnsi="Times New Roman" w:eastAsia="方正仿宋_GBK" w:cs="Times New Roman"/>
          <w:b w:val="0"/>
          <w:bCs w:val="0"/>
          <w:color w:val="000000" w:themeColor="text1"/>
          <w:spacing w:val="0"/>
          <w:kern w:val="0"/>
          <w:sz w:val="30"/>
          <w:szCs w:val="30"/>
          <w:u w:val="none"/>
          <w:shd w:val="clear" w:color="auto" w:fill="auto"/>
          <w:lang w:val="en-US" w:eastAsia="zh-CN"/>
          <w14:textFill>
            <w14:solidFill>
              <w14:schemeClr w14:val="tx1"/>
            </w14:solidFill>
          </w14:textFill>
        </w:rPr>
        <w:t xml:space="preserve"> </w:t>
      </w:r>
      <w:r>
        <w:rPr>
          <w:rFonts w:hint="eastAsia" w:eastAsia="方正仿宋_GBK" w:cs="Times New Roman"/>
          <w:b w:val="0"/>
          <w:bCs w:val="0"/>
          <w:color w:val="000000" w:themeColor="text1"/>
          <w:spacing w:val="0"/>
          <w:kern w:val="0"/>
          <w:sz w:val="30"/>
          <w:szCs w:val="30"/>
          <w:u w:val="none"/>
          <w:shd w:val="clear" w:color="auto" w:fill="auto"/>
          <w:lang w:val="en-US" w:eastAsia="zh-CN"/>
          <w14:textFill>
            <w14:solidFill>
              <w14:schemeClr w14:val="tx1"/>
            </w14:solidFill>
          </w14:textFill>
        </w:rPr>
        <w:t>有关</w:t>
      </w:r>
      <w:r>
        <w:rPr>
          <w:rFonts w:hint="default" w:ascii="Times New Roman" w:hAnsi="Times New Roman" w:eastAsia="方正仿宋_GBK" w:cs="Times New Roman"/>
          <w:b w:val="0"/>
          <w:bCs w:val="0"/>
          <w:color w:val="000000" w:themeColor="text1"/>
          <w:spacing w:val="0"/>
          <w:kern w:val="0"/>
          <w:sz w:val="30"/>
          <w:szCs w:val="30"/>
          <w:u w:val="none"/>
          <w:shd w:val="clear" w:color="auto" w:fill="auto"/>
          <w:lang w:val="en-US" w:eastAsia="zh-CN"/>
          <w14:textFill>
            <w14:solidFill>
              <w14:schemeClr w14:val="tx1"/>
            </w14:solidFill>
          </w14:textFill>
        </w:rPr>
        <w:t>部门应当按照职责加大反垄断和反不正当竞争执法力度，对达成垄断协议、滥用市场支配地位、滥用行政权力排除</w:t>
      </w:r>
      <w:r>
        <w:rPr>
          <w:rFonts w:hint="eastAsia" w:eastAsia="方正仿宋_GBK" w:cs="Times New Roman"/>
          <w:b w:val="0"/>
          <w:bCs w:val="0"/>
          <w:color w:val="000000" w:themeColor="text1"/>
          <w:spacing w:val="0"/>
          <w:kern w:val="0"/>
          <w:sz w:val="30"/>
          <w:szCs w:val="30"/>
          <w:u w:val="none"/>
          <w:shd w:val="clear" w:color="auto" w:fill="auto"/>
          <w:lang w:val="en-US" w:eastAsia="zh-CN"/>
          <w14:textFill>
            <w14:solidFill>
              <w14:schemeClr w14:val="tx1"/>
            </w14:solidFill>
          </w14:textFill>
        </w:rPr>
        <w:t>和</w:t>
      </w:r>
      <w:r>
        <w:rPr>
          <w:rFonts w:hint="default" w:ascii="Times New Roman" w:hAnsi="Times New Roman" w:eastAsia="方正仿宋_GBK" w:cs="Times New Roman"/>
          <w:b w:val="0"/>
          <w:bCs w:val="0"/>
          <w:color w:val="000000" w:themeColor="text1"/>
          <w:spacing w:val="0"/>
          <w:kern w:val="0"/>
          <w:sz w:val="30"/>
          <w:szCs w:val="30"/>
          <w:u w:val="none"/>
          <w:shd w:val="clear" w:color="auto" w:fill="auto"/>
          <w:lang w:val="en-US" w:eastAsia="zh-CN"/>
          <w14:textFill>
            <w14:solidFill>
              <w14:schemeClr w14:val="tx1"/>
            </w14:solidFill>
          </w14:textFill>
        </w:rPr>
        <w:t>限制竞争等行为依法开展调查和处理，有效预防和制止市场经济活动中的垄断行为、不正当竞争行为，营造公平竞争的市场环境。</w:t>
      </w:r>
    </w:p>
    <w:p>
      <w:pPr>
        <w:pStyle w:val="8"/>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Lines="0" w:beforeAutospacing="0" w:after="0" w:afterLines="0" w:afterAutospacing="0" w:line="600" w:lineRule="exact"/>
        <w:ind w:right="0" w:rightChars="0" w:firstLine="600" w:firstLineChars="200"/>
        <w:jc w:val="both"/>
        <w:textAlignment w:val="auto"/>
        <w:outlineLvl w:val="9"/>
        <w:rPr>
          <w:rFonts w:hint="default" w:ascii="Times New Roman" w:hAnsi="Times New Roman" w:eastAsia="方正仿宋_GBK" w:cs="Times New Roman"/>
          <w:b w:val="0"/>
          <w:bCs w:val="0"/>
          <w:i w:val="0"/>
          <w:iCs w:val="0"/>
          <w:caps w:val="0"/>
          <w:color w:val="000000" w:themeColor="text1"/>
          <w:spacing w:val="0"/>
          <w:sz w:val="30"/>
          <w:szCs w:val="30"/>
          <w:u w:val="none"/>
          <w:shd w:val="clear" w:color="auto" w:fill="auto"/>
          <w:lang w:val="en-US" w:eastAsia="zh-CN"/>
          <w14:textFill>
            <w14:solidFill>
              <w14:schemeClr w14:val="tx1"/>
            </w14:solidFill>
          </w14:textFill>
        </w:rPr>
      </w:pPr>
      <w:r>
        <w:rPr>
          <w:rFonts w:hint="default" w:ascii="Times New Roman" w:hAnsi="Times New Roman" w:eastAsia="方正黑体_GBK" w:cs="Times New Roman"/>
          <w:b w:val="0"/>
          <w:bCs w:val="0"/>
          <w:color w:val="000000" w:themeColor="text1"/>
          <w:spacing w:val="0"/>
          <w:kern w:val="0"/>
          <w:sz w:val="30"/>
          <w:szCs w:val="30"/>
          <w:u w:val="none"/>
          <w:shd w:val="clear" w:color="auto" w:fill="auto"/>
          <w:lang w:val="en-US" w:eastAsia="zh-CN"/>
          <w14:textFill>
            <w14:solidFill>
              <w14:schemeClr w14:val="tx1"/>
            </w14:solidFill>
          </w14:textFill>
        </w:rPr>
        <w:t>第二十三条</w:t>
      </w:r>
      <w:r>
        <w:rPr>
          <w:rFonts w:hint="default" w:ascii="Times New Roman" w:hAnsi="Times New Roman" w:eastAsia="方正仿宋_GBK" w:cs="Times New Roman"/>
          <w:b w:val="0"/>
          <w:bCs w:val="0"/>
          <w:color w:val="000000" w:themeColor="text1"/>
          <w:spacing w:val="0"/>
          <w:kern w:val="0"/>
          <w:sz w:val="30"/>
          <w:szCs w:val="30"/>
          <w:u w:val="none"/>
          <w:shd w:val="clear" w:color="auto" w:fill="auto"/>
          <w:lang w:val="en-US" w:eastAsia="zh-CN" w:bidi="ar-SA"/>
          <w14:textFill>
            <w14:solidFill>
              <w14:schemeClr w14:val="tx1"/>
            </w14:solidFill>
          </w14:textFill>
        </w:rPr>
        <w:t>【</w:t>
      </w:r>
      <w:r>
        <w:rPr>
          <w:rFonts w:hint="default" w:ascii="Times New Roman" w:hAnsi="Times New Roman" w:eastAsia="方正楷体_GBK" w:cs="Times New Roman"/>
          <w:b w:val="0"/>
          <w:bCs w:val="0"/>
          <w:color w:val="000000" w:themeColor="text1"/>
          <w:spacing w:val="0"/>
          <w:sz w:val="30"/>
          <w:szCs w:val="30"/>
          <w:u w:val="none"/>
          <w:shd w:val="clear" w:color="auto" w:fill="auto"/>
          <w:lang w:val="en-US" w:eastAsia="zh-CN"/>
          <w14:textFill>
            <w14:solidFill>
              <w14:schemeClr w14:val="tx1"/>
            </w14:solidFill>
          </w14:textFill>
        </w:rPr>
        <w:t>人力资源和人才发展环境</w:t>
      </w:r>
      <w:r>
        <w:rPr>
          <w:rFonts w:hint="default" w:ascii="Times New Roman" w:hAnsi="Times New Roman" w:eastAsia="方正仿宋_GBK" w:cs="Times New Roman"/>
          <w:b w:val="0"/>
          <w:bCs w:val="0"/>
          <w:color w:val="000000" w:themeColor="text1"/>
          <w:spacing w:val="0"/>
          <w:kern w:val="0"/>
          <w:sz w:val="30"/>
          <w:szCs w:val="30"/>
          <w:u w:val="none"/>
          <w:shd w:val="clear" w:color="auto" w:fill="auto"/>
          <w14:textFill>
            <w14:solidFill>
              <w14:schemeClr w14:val="tx1"/>
            </w14:solidFill>
          </w14:textFill>
        </w:rPr>
        <w:t>】</w:t>
      </w:r>
      <w:r>
        <w:rPr>
          <w:rFonts w:hint="default" w:ascii="Times New Roman" w:hAnsi="Times New Roman" w:eastAsia="方正仿宋_GBK" w:cs="Times New Roman"/>
          <w:b w:val="0"/>
          <w:bCs w:val="0"/>
          <w:color w:val="000000" w:themeColor="text1"/>
          <w:spacing w:val="0"/>
          <w:kern w:val="0"/>
          <w:sz w:val="30"/>
          <w:szCs w:val="30"/>
          <w:u w:val="none"/>
          <w:shd w:val="clear" w:color="auto" w:fill="auto"/>
          <w:lang w:val="en-US" w:eastAsia="zh-CN"/>
          <w14:textFill>
            <w14:solidFill>
              <w14:schemeClr w14:val="tx1"/>
            </w14:solidFill>
          </w14:textFill>
        </w:rPr>
        <w:t xml:space="preserve"> </w:t>
      </w:r>
      <w:r>
        <w:rPr>
          <w:rFonts w:hint="default" w:ascii="Times New Roman" w:hAnsi="Times New Roman" w:eastAsia="方正仿宋_GBK" w:cs="Times New Roman"/>
          <w:b w:val="0"/>
          <w:bCs w:val="0"/>
          <w:i w:val="0"/>
          <w:caps w:val="0"/>
          <w:color w:val="000000" w:themeColor="text1"/>
          <w:spacing w:val="0"/>
          <w:sz w:val="30"/>
          <w:szCs w:val="30"/>
          <w:u w:val="none"/>
          <w:shd w:val="clear" w:color="auto" w:fill="auto"/>
          <w:lang w:val="en-US" w:eastAsia="zh-CN"/>
          <w14:textFill>
            <w14:solidFill>
              <w14:schemeClr w14:val="tx1"/>
            </w14:solidFill>
          </w14:textFill>
        </w:rPr>
        <w:t>充分发挥市场在人力资源配置中的决定性作用，打破城乡、地区、行业分割和身份、性别等歧视，促进人力资源有序社会性流动和合理配置，</w:t>
      </w:r>
      <w:r>
        <w:rPr>
          <w:rFonts w:hint="default" w:ascii="Times New Roman" w:hAnsi="Times New Roman" w:eastAsia="方正仿宋_GBK" w:cs="Times New Roman"/>
          <w:b w:val="0"/>
          <w:bCs w:val="0"/>
          <w:i w:val="0"/>
          <w:iCs w:val="0"/>
          <w:caps w:val="0"/>
          <w:color w:val="000000" w:themeColor="text1"/>
          <w:spacing w:val="0"/>
          <w:sz w:val="30"/>
          <w:szCs w:val="30"/>
          <w:u w:val="none"/>
          <w:shd w:val="clear" w:color="auto" w:fill="auto"/>
          <w:lang w:val="en-US" w:eastAsia="zh-CN"/>
          <w14:textFill>
            <w14:solidFill>
              <w14:schemeClr w14:val="tx1"/>
            </w14:solidFill>
          </w14:textFill>
        </w:rPr>
        <w:t>服务就业创业和人才发展。</w:t>
      </w:r>
    </w:p>
    <w:p>
      <w:pPr>
        <w:pStyle w:val="8"/>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Lines="0" w:beforeAutospacing="0" w:after="0" w:afterLines="0" w:afterAutospacing="0" w:line="600" w:lineRule="exact"/>
        <w:ind w:right="0" w:rightChars="0" w:firstLine="600" w:firstLineChars="200"/>
        <w:jc w:val="both"/>
        <w:textAlignment w:val="auto"/>
        <w:outlineLvl w:val="9"/>
        <w:rPr>
          <w:rFonts w:hint="default" w:ascii="Times New Roman" w:hAnsi="Times New Roman" w:eastAsia="方正仿宋_GBK" w:cs="Times New Roman"/>
          <w:b w:val="0"/>
          <w:bCs w:val="0"/>
          <w:i w:val="0"/>
          <w:caps w:val="0"/>
          <w:color w:val="000000" w:themeColor="text1"/>
          <w:spacing w:val="0"/>
          <w:sz w:val="30"/>
          <w:szCs w:val="30"/>
          <w:u w:val="none"/>
          <w:shd w:val="clear" w:color="auto" w:fill="auto"/>
          <w:lang w:val="en-US" w:eastAsia="zh-CN"/>
          <w14:textFill>
            <w14:solidFill>
              <w14:schemeClr w14:val="tx1"/>
            </w14:solidFill>
          </w14:textFill>
        </w:rPr>
      </w:pPr>
      <w:r>
        <w:rPr>
          <w:rFonts w:hint="default" w:ascii="Times New Roman" w:hAnsi="Times New Roman" w:eastAsia="方正仿宋_GBK" w:cs="Times New Roman"/>
          <w:b w:val="0"/>
          <w:bCs w:val="0"/>
          <w:i w:val="0"/>
          <w:caps w:val="0"/>
          <w:color w:val="000000" w:themeColor="text1"/>
          <w:spacing w:val="0"/>
          <w:sz w:val="30"/>
          <w:szCs w:val="30"/>
          <w:u w:val="none"/>
          <w:shd w:val="clear" w:color="auto" w:fill="auto"/>
          <w:lang w:val="en-US" w:eastAsia="zh-CN"/>
          <w14:textFill>
            <w14:solidFill>
              <w14:schemeClr w14:val="tx1"/>
            </w14:solidFill>
          </w14:textFill>
        </w:rPr>
        <w:t xml:space="preserve">各级人力资源部门应当加强人力资源服务标准化建设，强化人力资源市场主体培育，完善人力资源服务诚信建设，提高人力资源服务业发展水平，建立统一开放、竞争有序的人力资源市场体系。  </w:t>
      </w:r>
    </w:p>
    <w:p>
      <w:pPr>
        <w:pStyle w:val="8"/>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Lines="0" w:beforeAutospacing="0" w:after="0" w:afterLines="0" w:afterAutospacing="0" w:line="600" w:lineRule="exact"/>
        <w:ind w:right="0" w:rightChars="0" w:firstLine="600" w:firstLineChars="200"/>
        <w:jc w:val="both"/>
        <w:textAlignment w:val="auto"/>
        <w:outlineLvl w:val="9"/>
        <w:rPr>
          <w:rFonts w:hint="default" w:ascii="Times New Roman" w:hAnsi="Times New Roman" w:eastAsia="方正仿宋_GBK" w:cs="Times New Roman"/>
          <w:b w:val="0"/>
          <w:bCs w:val="0"/>
          <w:i w:val="0"/>
          <w:caps w:val="0"/>
          <w:color w:val="000000" w:themeColor="text1"/>
          <w:spacing w:val="0"/>
          <w:sz w:val="30"/>
          <w:szCs w:val="30"/>
          <w:u w:val="none"/>
          <w:shd w:val="clear" w:color="auto" w:fill="auto"/>
          <w:lang w:val="en-US" w:eastAsia="zh-CN"/>
          <w14:textFill>
            <w14:solidFill>
              <w14:schemeClr w14:val="tx1"/>
            </w14:solidFill>
          </w14:textFill>
        </w:rPr>
      </w:pPr>
      <w:r>
        <w:rPr>
          <w:rFonts w:hint="default" w:ascii="Times New Roman" w:hAnsi="Times New Roman" w:eastAsia="方正仿宋_GBK" w:cs="Times New Roman"/>
          <w:b w:val="0"/>
          <w:bCs w:val="0"/>
          <w:i w:val="0"/>
          <w:caps w:val="0"/>
          <w:color w:val="000000" w:themeColor="text1"/>
          <w:spacing w:val="0"/>
          <w:sz w:val="30"/>
          <w:szCs w:val="30"/>
          <w:u w:val="none"/>
          <w:shd w:val="clear" w:color="auto" w:fill="auto"/>
          <w:lang w:val="en-US" w:eastAsia="zh-CN"/>
          <w14:textFill>
            <w14:solidFill>
              <w14:schemeClr w14:val="tx1"/>
            </w14:solidFill>
          </w14:textFill>
        </w:rPr>
        <w:t>县级以上人民政府有关部门应当提供人才引进、落户、交流、评价、培训、择业指导、教育咨询等便利化专业服务，落实高层次人才引进促进政策。</w:t>
      </w:r>
    </w:p>
    <w:p>
      <w:pPr>
        <w:pStyle w:val="8"/>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Lines="0" w:beforeAutospacing="0" w:after="0" w:afterLines="0" w:afterAutospacing="0" w:line="600" w:lineRule="exact"/>
        <w:ind w:right="0" w:rightChars="0" w:firstLine="600" w:firstLineChars="200"/>
        <w:jc w:val="both"/>
        <w:textAlignment w:val="auto"/>
        <w:outlineLvl w:val="9"/>
        <w:rPr>
          <w:rFonts w:hint="default" w:ascii="Times New Roman" w:hAnsi="Times New Roman" w:eastAsia="方正仿宋_GBK" w:cs="Times New Roman"/>
          <w:b w:val="0"/>
          <w:bCs w:val="0"/>
          <w:i w:val="0"/>
          <w:caps w:val="0"/>
          <w:color w:val="000000" w:themeColor="text1"/>
          <w:spacing w:val="0"/>
          <w:sz w:val="30"/>
          <w:szCs w:val="30"/>
          <w:u w:val="none"/>
          <w:shd w:val="clear" w:color="auto" w:fill="auto"/>
          <w:lang w:val="en-US" w:eastAsia="zh-CN"/>
          <w14:textFill>
            <w14:solidFill>
              <w14:schemeClr w14:val="tx1"/>
            </w14:solidFill>
          </w14:textFill>
        </w:rPr>
      </w:pPr>
      <w:r>
        <w:rPr>
          <w:rFonts w:hint="default" w:ascii="Times New Roman" w:hAnsi="Times New Roman" w:eastAsia="方正黑体_GBK" w:cs="Times New Roman"/>
          <w:b w:val="0"/>
          <w:bCs w:val="0"/>
          <w:color w:val="000000" w:themeColor="text1"/>
          <w:spacing w:val="0"/>
          <w:kern w:val="0"/>
          <w:sz w:val="30"/>
          <w:szCs w:val="30"/>
          <w:u w:val="none"/>
          <w:shd w:val="clear" w:color="auto" w:fill="auto"/>
          <w:lang w:val="en-US" w:eastAsia="zh-CN"/>
          <w14:textFill>
            <w14:solidFill>
              <w14:schemeClr w14:val="tx1"/>
            </w14:solidFill>
          </w14:textFill>
        </w:rPr>
        <w:t>第二十四条</w:t>
      </w:r>
      <w:r>
        <w:rPr>
          <w:rFonts w:hint="default" w:ascii="Times New Roman" w:hAnsi="Times New Roman" w:eastAsia="方正仿宋_GBK" w:cs="Times New Roman"/>
          <w:b w:val="0"/>
          <w:bCs w:val="0"/>
          <w:color w:val="000000" w:themeColor="text1"/>
          <w:spacing w:val="0"/>
          <w:kern w:val="0"/>
          <w:sz w:val="30"/>
          <w:szCs w:val="30"/>
          <w:u w:val="none"/>
          <w:shd w:val="clear" w:color="auto" w:fill="auto"/>
          <w:lang w:val="en-US" w:eastAsia="zh-CN" w:bidi="ar-SA"/>
          <w14:textFill>
            <w14:solidFill>
              <w14:schemeClr w14:val="tx1"/>
            </w14:solidFill>
          </w14:textFill>
        </w:rPr>
        <w:t>【</w:t>
      </w:r>
      <w:r>
        <w:rPr>
          <w:rFonts w:hint="default" w:ascii="Times New Roman" w:hAnsi="Times New Roman" w:eastAsia="方正楷体_GBK" w:cs="Times New Roman"/>
          <w:b w:val="0"/>
          <w:bCs w:val="0"/>
          <w:color w:val="000000" w:themeColor="text1"/>
          <w:spacing w:val="0"/>
          <w:sz w:val="30"/>
          <w:szCs w:val="30"/>
          <w:u w:val="none"/>
          <w:shd w:val="clear" w:color="auto" w:fill="auto"/>
          <w:lang w:val="en-US" w:eastAsia="zh-CN"/>
          <w14:textFill>
            <w14:solidFill>
              <w14:schemeClr w14:val="tx1"/>
            </w14:solidFill>
          </w14:textFill>
        </w:rPr>
        <w:t>科技成果转化</w:t>
      </w:r>
      <w:r>
        <w:rPr>
          <w:rFonts w:hint="default" w:ascii="Times New Roman" w:hAnsi="Times New Roman" w:eastAsia="方正仿宋_GBK" w:cs="Times New Roman"/>
          <w:b w:val="0"/>
          <w:bCs w:val="0"/>
          <w:i w:val="0"/>
          <w:caps w:val="0"/>
          <w:color w:val="000000" w:themeColor="text1"/>
          <w:spacing w:val="0"/>
          <w:sz w:val="30"/>
          <w:szCs w:val="30"/>
          <w:u w:val="none"/>
          <w:shd w:val="clear" w:color="auto" w:fill="auto"/>
          <w:lang w:val="en-US" w:eastAsia="zh-CN"/>
          <w14:textFill>
            <w14:solidFill>
              <w14:schemeClr w14:val="tx1"/>
            </w14:solidFill>
          </w14:textFill>
        </w:rPr>
        <w:t xml:space="preserve">】 充分发挥市场主体在推动科技成果、专利技术转化中的作用，落实创新创业、科技成果、专利技术转移转化支持政策，完善知识产权金融服务、中小企业融通发展、创新创业国际合作、人才引进等支持创新创业政策措施。支持创新创业集聚区建设，支持发展科技企业孵化器、众创空间等各类创新创业载体，持续推进产品、技术、商业模式、管理等创新。支持将科研人员在科技成果、专利技术转化过程中取得的成绩和参与创业项目的情况作为职称评审、岗位竞聘、绩效考核、收入分配、续签合同等的重要依据。 </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jc w:val="both"/>
        <w:textAlignment w:val="auto"/>
        <w:rPr>
          <w:rFonts w:hint="default" w:ascii="Times New Roman" w:hAnsi="Times New Roman" w:eastAsia="方正仿宋_GBK" w:cs="Times New Roman"/>
          <w:b w:val="0"/>
          <w:bCs w:val="0"/>
          <w:color w:val="000000" w:themeColor="text1"/>
          <w:spacing w:val="0"/>
          <w:kern w:val="0"/>
          <w:sz w:val="30"/>
          <w:szCs w:val="30"/>
          <w:u w:val="none"/>
          <w:shd w:val="clear" w:color="auto" w:fill="auto"/>
          <w:lang w:val="en-US" w:eastAsia="zh-CN"/>
          <w14:textFill>
            <w14:solidFill>
              <w14:schemeClr w14:val="tx1"/>
            </w14:solidFill>
          </w14:textFill>
        </w:rPr>
      </w:pPr>
      <w:r>
        <w:rPr>
          <w:rFonts w:hint="default" w:ascii="Times New Roman" w:hAnsi="Times New Roman" w:eastAsia="方正黑体_GBK" w:cs="Times New Roman"/>
          <w:b w:val="0"/>
          <w:bCs w:val="0"/>
          <w:color w:val="000000" w:themeColor="text1"/>
          <w:spacing w:val="0"/>
          <w:kern w:val="0"/>
          <w:sz w:val="30"/>
          <w:szCs w:val="30"/>
          <w:u w:val="none"/>
          <w:shd w:val="clear" w:color="auto" w:fill="auto"/>
          <w:lang w:val="en-US" w:eastAsia="zh-CN" w:bidi="ar-SA"/>
          <w14:textFill>
            <w14:solidFill>
              <w14:schemeClr w14:val="tx1"/>
            </w14:solidFill>
          </w14:textFill>
        </w:rPr>
        <w:t>第二十五条</w:t>
      </w:r>
      <w:r>
        <w:rPr>
          <w:rFonts w:hint="default" w:ascii="Times New Roman" w:hAnsi="Times New Roman" w:eastAsia="方正仿宋_GBK" w:cs="Times New Roman"/>
          <w:b w:val="0"/>
          <w:bCs w:val="0"/>
          <w:color w:val="000000" w:themeColor="text1"/>
          <w:spacing w:val="0"/>
          <w:kern w:val="0"/>
          <w:sz w:val="30"/>
          <w:szCs w:val="30"/>
          <w:u w:val="none"/>
          <w:shd w:val="clear" w:color="auto" w:fill="auto"/>
          <w:lang w:val="en-US" w:eastAsia="zh-CN" w:bidi="ar-SA"/>
          <w14:textFill>
            <w14:solidFill>
              <w14:schemeClr w14:val="tx1"/>
            </w14:solidFill>
          </w14:textFill>
        </w:rPr>
        <w:t>【</w:t>
      </w:r>
      <w:r>
        <w:rPr>
          <w:rFonts w:hint="default" w:ascii="Times New Roman" w:hAnsi="Times New Roman" w:eastAsia="方正楷体_GBK" w:cs="Times New Roman"/>
          <w:b w:val="0"/>
          <w:bCs w:val="0"/>
          <w:color w:val="000000" w:themeColor="text1"/>
          <w:spacing w:val="0"/>
          <w:kern w:val="0"/>
          <w:sz w:val="30"/>
          <w:szCs w:val="30"/>
          <w:u w:val="none"/>
          <w:shd w:val="clear" w:color="auto" w:fill="auto"/>
          <w:lang w:val="en-US" w:eastAsia="zh-CN" w:bidi="ar-SA"/>
          <w14:textFill>
            <w14:solidFill>
              <w14:schemeClr w14:val="tx1"/>
            </w14:solidFill>
          </w14:textFill>
        </w:rPr>
        <w:t>规范收费】</w:t>
      </w:r>
      <w:r>
        <w:rPr>
          <w:rFonts w:hint="default" w:ascii="Times New Roman" w:hAnsi="Times New Roman" w:eastAsia="方正仿宋_GBK" w:cs="Times New Roman"/>
          <w:b w:val="0"/>
          <w:bCs w:val="0"/>
          <w:color w:val="000000" w:themeColor="text1"/>
          <w:spacing w:val="0"/>
          <w:kern w:val="0"/>
          <w:sz w:val="30"/>
          <w:szCs w:val="30"/>
          <w:u w:val="none"/>
          <w:shd w:val="clear" w:color="auto" w:fill="auto"/>
          <w:lang w:val="en-US" w:eastAsia="zh-CN"/>
          <w14:textFill>
            <w14:solidFill>
              <w14:schemeClr w14:val="tx1"/>
            </w14:solidFill>
          </w14:textFill>
        </w:rPr>
        <w:t xml:space="preserve"> 对依法设立的政府性基金、行政事业性收费、涉企保证金以及实行政府定价的经营服务性收费项目，实行目录清单管理，动态调整并公开云南省行政事业性收费目录清单和云南省政府定价的经营服务性收费目录清单，目录清单之外的前述收费和保证金一律不得执行。</w:t>
      </w:r>
      <w:r>
        <w:rPr>
          <w:rFonts w:hint="default" w:ascii="Times New Roman" w:hAnsi="Times New Roman" w:eastAsia="方正仿宋_GBK" w:cs="Times New Roman"/>
          <w:b w:val="0"/>
          <w:bCs w:val="0"/>
          <w:color w:val="000000" w:themeColor="text1"/>
          <w:sz w:val="30"/>
          <w:szCs w:val="30"/>
          <w:u w:val="none"/>
          <w:shd w:val="clear" w:color="auto" w:fill="auto"/>
          <w:lang w:val="en-US" w:eastAsia="zh-CN"/>
          <w14:textFill>
            <w14:solidFill>
              <w14:schemeClr w14:val="tx1"/>
            </w14:solidFill>
          </w14:textFill>
        </w:rPr>
        <w:t>全面</w:t>
      </w:r>
      <w:r>
        <w:rPr>
          <w:rFonts w:hint="default" w:ascii="Times New Roman" w:hAnsi="Times New Roman" w:eastAsia="方正仿宋_GBK" w:cs="Times New Roman"/>
          <w:b w:val="0"/>
          <w:bCs w:val="0"/>
          <w:color w:val="000000" w:themeColor="text1"/>
          <w:spacing w:val="0"/>
          <w:kern w:val="0"/>
          <w:sz w:val="30"/>
          <w:szCs w:val="30"/>
          <w:u w:val="none"/>
          <w:shd w:val="clear" w:color="auto" w:fill="auto"/>
          <w:lang w:val="en-US" w:eastAsia="zh-CN"/>
          <w14:textFill>
            <w14:solidFill>
              <w14:schemeClr w14:val="tx1"/>
            </w14:solidFill>
          </w14:textFill>
        </w:rPr>
        <w:t>推广以金融机构保函、保证保险替代现金缴纳涉企保证金，财政、发展改革、住房城乡建设等相关主管部门应当明确具体规范和办事指南。</w:t>
      </w:r>
    </w:p>
    <w:p>
      <w:pPr>
        <w:pStyle w:val="8"/>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Lines="0" w:beforeAutospacing="0" w:after="0" w:afterLines="0" w:afterAutospacing="0" w:line="600" w:lineRule="exact"/>
        <w:ind w:right="0" w:rightChars="0" w:firstLine="600" w:firstLineChars="200"/>
        <w:jc w:val="both"/>
        <w:textAlignment w:val="auto"/>
        <w:outlineLvl w:val="9"/>
        <w:rPr>
          <w:rFonts w:hint="default" w:ascii="Times New Roman" w:hAnsi="Times New Roman" w:eastAsia="方正仿宋_GBK" w:cs="Times New Roman"/>
          <w:b w:val="0"/>
          <w:bCs w:val="0"/>
          <w:color w:val="000000" w:themeColor="text1"/>
          <w:spacing w:val="0"/>
          <w:kern w:val="0"/>
          <w:sz w:val="30"/>
          <w:szCs w:val="30"/>
          <w:u w:val="none"/>
          <w:shd w:val="clear" w:color="auto" w:fill="auto"/>
          <w:lang w:val="en-US" w:eastAsia="zh-CN"/>
          <w14:textFill>
            <w14:solidFill>
              <w14:schemeClr w14:val="tx1"/>
            </w14:solidFill>
          </w14:textFill>
        </w:rPr>
      </w:pPr>
      <w:r>
        <w:rPr>
          <w:rFonts w:hint="default" w:ascii="Times New Roman" w:hAnsi="Times New Roman" w:eastAsia="方正黑体_GBK" w:cs="Times New Roman"/>
          <w:b w:val="0"/>
          <w:bCs w:val="0"/>
          <w:color w:val="000000" w:themeColor="text1"/>
          <w:spacing w:val="0"/>
          <w:kern w:val="0"/>
          <w:sz w:val="30"/>
          <w:szCs w:val="30"/>
          <w:u w:val="none"/>
          <w:shd w:val="clear" w:color="auto" w:fill="auto"/>
          <w:lang w:val="en-US" w:eastAsia="zh-CN" w:bidi="ar-SA"/>
          <w14:textFill>
            <w14:solidFill>
              <w14:schemeClr w14:val="tx1"/>
            </w14:solidFill>
          </w14:textFill>
        </w:rPr>
        <w:t>第二十六条</w:t>
      </w:r>
      <w:r>
        <w:rPr>
          <w:rFonts w:hint="default" w:ascii="Times New Roman" w:hAnsi="Times New Roman" w:eastAsia="方正仿宋_GBK" w:cs="Times New Roman"/>
          <w:b w:val="0"/>
          <w:bCs w:val="0"/>
          <w:i w:val="0"/>
          <w:caps w:val="0"/>
          <w:color w:val="000000" w:themeColor="text1"/>
          <w:spacing w:val="0"/>
          <w:sz w:val="30"/>
          <w:szCs w:val="30"/>
          <w:u w:val="none"/>
          <w:shd w:val="clear" w:color="auto" w:fill="auto"/>
          <w14:textFill>
            <w14:solidFill>
              <w14:schemeClr w14:val="tx1"/>
            </w14:solidFill>
          </w14:textFill>
        </w:rPr>
        <w:t>【</w:t>
      </w:r>
      <w:r>
        <w:rPr>
          <w:rFonts w:hint="default" w:ascii="Times New Roman" w:hAnsi="Times New Roman" w:eastAsia="方正楷体_GBK" w:cs="Times New Roman"/>
          <w:b w:val="0"/>
          <w:bCs w:val="0"/>
          <w:color w:val="000000" w:themeColor="text1"/>
          <w:spacing w:val="0"/>
          <w:kern w:val="0"/>
          <w:sz w:val="30"/>
          <w:szCs w:val="30"/>
          <w:u w:val="none"/>
          <w:shd w:val="clear" w:color="auto" w:fill="auto"/>
          <w:lang w:val="en-US" w:eastAsia="zh-CN" w:bidi="ar-SA"/>
          <w14:textFill>
            <w14:solidFill>
              <w14:schemeClr w14:val="tx1"/>
            </w14:solidFill>
          </w14:textFill>
        </w:rPr>
        <w:t>公平普惠金融市场环境</w:t>
      </w:r>
      <w:r>
        <w:rPr>
          <w:rFonts w:hint="default" w:ascii="Times New Roman" w:hAnsi="Times New Roman" w:eastAsia="方正仿宋_GBK" w:cs="Times New Roman"/>
          <w:b w:val="0"/>
          <w:bCs w:val="0"/>
          <w:i w:val="0"/>
          <w:caps w:val="0"/>
          <w:color w:val="000000" w:themeColor="text1"/>
          <w:spacing w:val="0"/>
          <w:sz w:val="30"/>
          <w:szCs w:val="30"/>
          <w:u w:val="none"/>
          <w:shd w:val="clear" w:color="auto" w:fill="auto"/>
          <w14:textFill>
            <w14:solidFill>
              <w14:schemeClr w14:val="tx1"/>
            </w14:solidFill>
          </w14:textFill>
        </w:rPr>
        <w:t>】</w:t>
      </w:r>
      <w:r>
        <w:rPr>
          <w:rFonts w:hint="default" w:ascii="Times New Roman" w:hAnsi="Times New Roman" w:eastAsia="方正仿宋_GBK" w:cs="Times New Roman"/>
          <w:b w:val="0"/>
          <w:bCs w:val="0"/>
          <w:i w:val="0"/>
          <w:caps w:val="0"/>
          <w:color w:val="000000" w:themeColor="text1"/>
          <w:spacing w:val="0"/>
          <w:sz w:val="30"/>
          <w:szCs w:val="30"/>
          <w:u w:val="none"/>
          <w:shd w:val="clear" w:color="auto" w:fill="auto"/>
          <w:lang w:val="en-US" w:eastAsia="zh-CN"/>
          <w14:textFill>
            <w14:solidFill>
              <w14:schemeClr w14:val="tx1"/>
            </w14:solidFill>
          </w14:textFill>
        </w:rPr>
        <w:t xml:space="preserve"> </w:t>
      </w:r>
      <w:r>
        <w:rPr>
          <w:rFonts w:hint="default" w:ascii="Times New Roman" w:hAnsi="Times New Roman" w:eastAsia="方正仿宋_GBK" w:cs="Times New Roman"/>
          <w:b w:val="0"/>
          <w:bCs w:val="0"/>
          <w:color w:val="000000" w:themeColor="text1"/>
          <w:spacing w:val="0"/>
          <w:kern w:val="0"/>
          <w:sz w:val="30"/>
          <w:szCs w:val="30"/>
          <w:u w:val="none"/>
          <w:shd w:val="clear" w:color="auto" w:fill="auto"/>
          <w:lang w:val="en-US" w:eastAsia="zh-CN"/>
          <w14:textFill>
            <w14:solidFill>
              <w14:schemeClr w14:val="tx1"/>
            </w14:solidFill>
          </w14:textFill>
        </w:rPr>
        <w:t>鼓励和支持金融机构加大对民营企业、中小微企业的支持力度，实施金融服务民营企业“一对一”、“面对面”等融资协调机制，提高金融服务可获得性，降低综合融资成本。鼓励商业银行等金融机构为诚信经营的中小微企业提供信用贷款。支持县级以上人民政府及其有关部门制定完善融资配套措施，引导商业银行等金融机构加大信贷资金投放。</w:t>
      </w:r>
    </w:p>
    <w:p>
      <w:pPr>
        <w:pStyle w:val="8"/>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Lines="0" w:beforeAutospacing="0" w:after="0" w:afterLines="0" w:afterAutospacing="0" w:line="600" w:lineRule="exact"/>
        <w:ind w:right="0" w:rightChars="0" w:firstLine="600" w:firstLineChars="200"/>
        <w:jc w:val="both"/>
        <w:textAlignment w:val="auto"/>
        <w:outlineLvl w:val="9"/>
        <w:rPr>
          <w:rFonts w:hint="default" w:ascii="Times New Roman" w:hAnsi="Times New Roman" w:eastAsia="方正仿宋_GBK" w:cs="Times New Roman"/>
          <w:b w:val="0"/>
          <w:bCs w:val="0"/>
          <w:color w:val="000000" w:themeColor="text1"/>
          <w:spacing w:val="0"/>
          <w:kern w:val="0"/>
          <w:sz w:val="30"/>
          <w:szCs w:val="30"/>
          <w:u w:val="none"/>
          <w:shd w:val="clear" w:color="auto" w:fill="auto"/>
          <w:lang w:val="en-US" w:eastAsia="zh-CN"/>
          <w14:textFill>
            <w14:solidFill>
              <w14:schemeClr w14:val="tx1"/>
            </w14:solidFill>
          </w14:textFill>
        </w:rPr>
      </w:pPr>
      <w:r>
        <w:rPr>
          <w:rFonts w:hint="default" w:ascii="Times New Roman" w:hAnsi="Times New Roman" w:eastAsia="方正仿宋_GBK" w:cs="Times New Roman"/>
          <w:b w:val="0"/>
          <w:bCs w:val="0"/>
          <w:color w:val="000000" w:themeColor="text1"/>
          <w:spacing w:val="0"/>
          <w:kern w:val="0"/>
          <w:sz w:val="30"/>
          <w:szCs w:val="30"/>
          <w:u w:val="none"/>
          <w:shd w:val="clear" w:color="auto" w:fill="auto"/>
          <w:lang w:val="en-US" w:eastAsia="zh-CN"/>
          <w14:textFill>
            <w14:solidFill>
              <w14:schemeClr w14:val="tx1"/>
            </w14:solidFill>
          </w14:textFill>
        </w:rPr>
        <w:t>在依法保护市场主体商业秘密、个人信息基础上，推动市场监管、税务、不动产登记、生态环境保护、社会保险等政务数据在金融领域开放和应用，提高金融机构向企业提供融资便利化程度。持续推进金融科技发展，充分利用互联网、大数据、区块链等科技手段，全面提升“线上+线下”综合融资服务能力。支持符合条件的民营企业、中小企业依法发行股票、债券以及其他融资工具，扩大直接融资规模。</w:t>
      </w:r>
    </w:p>
    <w:p>
      <w:pPr>
        <w:pStyle w:val="8"/>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Lines="0" w:beforeAutospacing="0" w:after="0" w:afterLines="0" w:afterAutospacing="0" w:line="600" w:lineRule="exact"/>
        <w:ind w:right="0" w:rightChars="0" w:firstLine="600" w:firstLineChars="200"/>
        <w:jc w:val="both"/>
        <w:textAlignment w:val="auto"/>
        <w:outlineLvl w:val="9"/>
        <w:rPr>
          <w:rFonts w:hint="default" w:ascii="Times New Roman" w:hAnsi="Times New Roman" w:eastAsia="方正仿宋_GBK" w:cs="Times New Roman"/>
          <w:b w:val="0"/>
          <w:bCs w:val="0"/>
          <w:color w:val="000000" w:themeColor="text1"/>
          <w:sz w:val="30"/>
          <w:szCs w:val="30"/>
          <w:u w:val="none"/>
          <w:shd w:val="clear" w:color="auto" w:fill="auto"/>
          <w14:textFill>
            <w14:solidFill>
              <w14:schemeClr w14:val="tx1"/>
            </w14:solidFill>
          </w14:textFill>
        </w:rPr>
      </w:pPr>
      <w:r>
        <w:rPr>
          <w:rFonts w:hint="default" w:ascii="Times New Roman" w:hAnsi="Times New Roman" w:eastAsia="方正仿宋_GBK" w:cs="Times New Roman"/>
          <w:b w:val="0"/>
          <w:bCs w:val="0"/>
          <w:color w:val="000000" w:themeColor="text1"/>
          <w:sz w:val="30"/>
          <w:szCs w:val="30"/>
          <w:u w:val="none"/>
          <w:shd w:val="clear" w:color="auto" w:fill="auto"/>
          <w14:textFill>
            <w14:solidFill>
              <w14:schemeClr w14:val="tx1"/>
            </w14:solidFill>
          </w14:textFill>
        </w:rPr>
        <w:t>商业银行等金融机构应当按照国家有关规定规范收费行为，按照向社会公开的服务标准、资费标准和办理时限等开展服务，不得实施下列行为：</w:t>
      </w:r>
    </w:p>
    <w:p>
      <w:pPr>
        <w:pStyle w:val="8"/>
        <w:keepNext w:val="0"/>
        <w:keepLines w:val="0"/>
        <w:pageBreakBefore w:val="0"/>
        <w:widowControl w:val="0"/>
        <w:numPr>
          <w:ilvl w:val="0"/>
          <w:numId w:val="2"/>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Lines="0" w:beforeAutospacing="0" w:after="0" w:afterLines="0" w:afterAutospacing="0" w:line="600" w:lineRule="exact"/>
        <w:ind w:right="0" w:rightChars="0" w:firstLine="600" w:firstLineChars="200"/>
        <w:jc w:val="both"/>
        <w:textAlignment w:val="auto"/>
        <w:outlineLvl w:val="9"/>
        <w:rPr>
          <w:rFonts w:hint="default" w:ascii="Times New Roman" w:hAnsi="Times New Roman" w:eastAsia="方正仿宋_GBK" w:cs="Times New Roman"/>
          <w:b w:val="0"/>
          <w:bCs w:val="0"/>
          <w:color w:val="000000" w:themeColor="text1"/>
          <w:sz w:val="30"/>
          <w:szCs w:val="30"/>
          <w:u w:val="none"/>
          <w:shd w:val="clear" w:color="auto" w:fill="auto"/>
          <w14:textFill>
            <w14:solidFill>
              <w14:schemeClr w14:val="tx1"/>
            </w14:solidFill>
          </w14:textFill>
        </w:rPr>
      </w:pPr>
      <w:r>
        <w:rPr>
          <w:rFonts w:hint="default" w:ascii="Times New Roman" w:hAnsi="Times New Roman" w:eastAsia="方正仿宋_GBK" w:cs="Times New Roman"/>
          <w:b w:val="0"/>
          <w:bCs w:val="0"/>
          <w:color w:val="000000" w:themeColor="text1"/>
          <w:sz w:val="30"/>
          <w:szCs w:val="30"/>
          <w:u w:val="none"/>
          <w:shd w:val="clear" w:color="auto" w:fill="auto"/>
          <w14:textFill>
            <w14:solidFill>
              <w14:schemeClr w14:val="tx1"/>
            </w14:solidFill>
          </w14:textFill>
        </w:rPr>
        <w:t>在授信中对民营企业、中小微企业设置歧视性</w:t>
      </w:r>
      <w:r>
        <w:rPr>
          <w:rFonts w:hint="default" w:ascii="Times New Roman" w:hAnsi="Times New Roman" w:eastAsia="方正仿宋_GBK" w:cs="Times New Roman"/>
          <w:b w:val="0"/>
          <w:bCs w:val="0"/>
          <w:color w:val="000000" w:themeColor="text1"/>
          <w:sz w:val="30"/>
          <w:szCs w:val="30"/>
          <w:u w:val="none"/>
          <w:shd w:val="clear" w:color="auto" w:fill="auto"/>
          <w:lang w:eastAsia="zh-CN"/>
          <w14:textFill>
            <w14:solidFill>
              <w14:schemeClr w14:val="tx1"/>
            </w14:solidFill>
          </w14:textFill>
        </w:rPr>
        <w:t>规定、限制性门槛；</w:t>
      </w:r>
    </w:p>
    <w:p>
      <w:pPr>
        <w:pStyle w:val="8"/>
        <w:keepNext w:val="0"/>
        <w:keepLines w:val="0"/>
        <w:pageBreakBefore w:val="0"/>
        <w:widowControl w:val="0"/>
        <w:numPr>
          <w:ilvl w:val="0"/>
          <w:numId w:val="2"/>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Lines="0" w:beforeAutospacing="0" w:after="0" w:afterLines="0" w:afterAutospacing="0" w:line="600" w:lineRule="exact"/>
        <w:ind w:left="0" w:leftChars="0" w:right="0" w:rightChars="0" w:firstLine="600" w:firstLineChars="200"/>
        <w:jc w:val="both"/>
        <w:textAlignment w:val="auto"/>
        <w:outlineLvl w:val="9"/>
        <w:rPr>
          <w:rFonts w:hint="default" w:ascii="Times New Roman" w:hAnsi="Times New Roman" w:eastAsia="方正仿宋_GBK" w:cs="Times New Roman"/>
          <w:b w:val="0"/>
          <w:bCs w:val="0"/>
          <w:color w:val="000000" w:themeColor="text1"/>
          <w:sz w:val="30"/>
          <w:szCs w:val="30"/>
          <w:u w:val="none"/>
          <w:shd w:val="clear" w:color="auto" w:fill="auto"/>
          <w14:textFill>
            <w14:solidFill>
              <w14:schemeClr w14:val="tx1"/>
            </w14:solidFill>
          </w14:textFill>
        </w:rPr>
      </w:pPr>
      <w:r>
        <w:rPr>
          <w:rFonts w:hint="default" w:ascii="Times New Roman" w:hAnsi="Times New Roman" w:eastAsia="方正仿宋_GBK" w:cs="Times New Roman"/>
          <w:b w:val="0"/>
          <w:bCs w:val="0"/>
          <w:color w:val="000000" w:themeColor="text1"/>
          <w:sz w:val="30"/>
          <w:szCs w:val="30"/>
          <w:u w:val="none"/>
          <w:shd w:val="clear" w:color="auto" w:fill="auto"/>
          <w14:textFill>
            <w14:solidFill>
              <w14:schemeClr w14:val="tx1"/>
            </w14:solidFill>
          </w14:textFill>
        </w:rPr>
        <w:t>在授信中以贷转存、存贷挂钩，强制搭售保险、理财等产品</w:t>
      </w:r>
      <w:r>
        <w:rPr>
          <w:rFonts w:hint="default" w:ascii="Times New Roman" w:hAnsi="Times New Roman" w:eastAsia="方正仿宋_GBK" w:cs="Times New Roman"/>
          <w:b w:val="0"/>
          <w:bCs w:val="0"/>
          <w:color w:val="000000" w:themeColor="text1"/>
          <w:sz w:val="30"/>
          <w:szCs w:val="30"/>
          <w:u w:val="none"/>
          <w:shd w:val="clear" w:color="auto" w:fill="auto"/>
          <w:lang w:eastAsia="zh-CN"/>
          <w14:textFill>
            <w14:solidFill>
              <w14:schemeClr w14:val="tx1"/>
            </w14:solidFill>
          </w14:textFill>
        </w:rPr>
        <w:t>；</w:t>
      </w:r>
    </w:p>
    <w:p>
      <w:pPr>
        <w:pStyle w:val="8"/>
        <w:keepNext w:val="0"/>
        <w:keepLines w:val="0"/>
        <w:pageBreakBefore w:val="0"/>
        <w:widowControl w:val="0"/>
        <w:numPr>
          <w:ilvl w:val="0"/>
          <w:numId w:val="2"/>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Lines="0" w:beforeAutospacing="0" w:after="0" w:afterLines="0" w:afterAutospacing="0" w:line="600" w:lineRule="exact"/>
        <w:ind w:left="0" w:leftChars="0" w:right="0" w:rightChars="0" w:firstLine="600" w:firstLineChars="200"/>
        <w:jc w:val="both"/>
        <w:textAlignment w:val="auto"/>
        <w:outlineLvl w:val="9"/>
        <w:rPr>
          <w:rFonts w:hint="default" w:ascii="Times New Roman" w:hAnsi="Times New Roman" w:eastAsia="方正仿宋_GBK" w:cs="Times New Roman"/>
          <w:b w:val="0"/>
          <w:bCs w:val="0"/>
          <w:color w:val="000000" w:themeColor="text1"/>
          <w:sz w:val="30"/>
          <w:szCs w:val="30"/>
          <w:u w:val="none"/>
          <w:shd w:val="clear" w:color="auto" w:fill="auto"/>
          <w14:textFill>
            <w14:solidFill>
              <w14:schemeClr w14:val="tx1"/>
            </w14:solidFill>
          </w14:textFill>
        </w:rPr>
      </w:pPr>
      <w:r>
        <w:rPr>
          <w:rFonts w:hint="default" w:ascii="Times New Roman" w:hAnsi="Times New Roman" w:eastAsia="方正仿宋_GBK" w:cs="Times New Roman"/>
          <w:b w:val="0"/>
          <w:bCs w:val="0"/>
          <w:color w:val="000000" w:themeColor="text1"/>
          <w:sz w:val="30"/>
          <w:szCs w:val="30"/>
          <w:u w:val="none"/>
          <w:shd w:val="clear" w:color="auto" w:fill="auto"/>
          <w14:textFill>
            <w14:solidFill>
              <w14:schemeClr w14:val="tx1"/>
            </w14:solidFill>
          </w14:textFill>
        </w:rPr>
        <w:t>违规向市场主体收取不合理费用；</w:t>
      </w:r>
    </w:p>
    <w:p>
      <w:pPr>
        <w:pStyle w:val="8"/>
        <w:keepNext w:val="0"/>
        <w:keepLines w:val="0"/>
        <w:pageBreakBefore w:val="0"/>
        <w:widowControl w:val="0"/>
        <w:numPr>
          <w:ilvl w:val="0"/>
          <w:numId w:val="2"/>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Lines="0" w:beforeAutospacing="0" w:after="0" w:afterLines="0" w:afterAutospacing="0" w:line="600" w:lineRule="exact"/>
        <w:ind w:left="0" w:leftChars="0" w:right="0" w:rightChars="0" w:firstLine="600" w:firstLineChars="200"/>
        <w:jc w:val="both"/>
        <w:textAlignment w:val="auto"/>
        <w:outlineLvl w:val="9"/>
        <w:rPr>
          <w:rFonts w:hint="default" w:ascii="Times New Roman" w:hAnsi="Times New Roman" w:eastAsia="方正仿宋_GBK" w:cs="Times New Roman"/>
          <w:b w:val="0"/>
          <w:bCs w:val="0"/>
          <w:color w:val="000000" w:themeColor="text1"/>
          <w:sz w:val="30"/>
          <w:szCs w:val="30"/>
          <w:u w:val="none"/>
          <w:shd w:val="clear" w:color="auto" w:fill="auto"/>
          <w14:textFill>
            <w14:solidFill>
              <w14:schemeClr w14:val="tx1"/>
            </w14:solidFill>
          </w14:textFill>
        </w:rPr>
      </w:pPr>
      <w:r>
        <w:rPr>
          <w:rFonts w:hint="default" w:ascii="Times New Roman" w:hAnsi="Times New Roman" w:eastAsia="方正仿宋_GBK" w:cs="Times New Roman"/>
          <w:b w:val="0"/>
          <w:bCs w:val="0"/>
          <w:color w:val="000000" w:themeColor="text1"/>
          <w:sz w:val="30"/>
          <w:szCs w:val="30"/>
          <w:u w:val="none"/>
          <w:shd w:val="clear" w:color="auto" w:fill="auto"/>
          <w14:textFill>
            <w14:solidFill>
              <w14:schemeClr w14:val="tx1"/>
            </w14:solidFill>
          </w14:textFill>
        </w:rPr>
        <w:t>转嫁依法依规应当由金融机构承担的费用；</w:t>
      </w:r>
    </w:p>
    <w:p>
      <w:pPr>
        <w:pStyle w:val="8"/>
        <w:keepNext w:val="0"/>
        <w:keepLines w:val="0"/>
        <w:pageBreakBefore w:val="0"/>
        <w:widowControl w:val="0"/>
        <w:numPr>
          <w:ilvl w:val="0"/>
          <w:numId w:val="2"/>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Lines="0" w:beforeAutospacing="0" w:after="0" w:afterLines="0" w:afterAutospacing="0" w:line="600" w:lineRule="exact"/>
        <w:ind w:left="0" w:leftChars="0" w:right="0" w:rightChars="0" w:firstLine="600" w:firstLineChars="200"/>
        <w:jc w:val="both"/>
        <w:textAlignment w:val="auto"/>
        <w:outlineLvl w:val="9"/>
        <w:rPr>
          <w:rFonts w:hint="default" w:ascii="Times New Roman" w:hAnsi="Times New Roman" w:eastAsia="方正仿宋_GBK" w:cs="Times New Roman"/>
          <w:b w:val="0"/>
          <w:bCs w:val="0"/>
          <w:color w:val="000000" w:themeColor="text1"/>
          <w:sz w:val="30"/>
          <w:szCs w:val="30"/>
          <w:u w:val="none"/>
          <w:shd w:val="clear" w:color="auto" w:fill="auto"/>
          <w14:textFill>
            <w14:solidFill>
              <w14:schemeClr w14:val="tx1"/>
            </w14:solidFill>
          </w14:textFill>
        </w:rPr>
      </w:pPr>
      <w:r>
        <w:rPr>
          <w:rFonts w:hint="default" w:ascii="Times New Roman" w:hAnsi="Times New Roman" w:eastAsia="方正仿宋_GBK" w:cs="Times New Roman"/>
          <w:b w:val="0"/>
          <w:bCs w:val="0"/>
          <w:color w:val="000000" w:themeColor="text1"/>
          <w:sz w:val="30"/>
          <w:szCs w:val="30"/>
          <w:u w:val="none"/>
          <w:shd w:val="clear" w:color="auto" w:fill="auto"/>
          <w14:textFill>
            <w14:solidFill>
              <w14:schemeClr w14:val="tx1"/>
            </w14:solidFill>
          </w14:textFill>
        </w:rPr>
        <w:t>设置其他不合理限制条件。</w:t>
      </w:r>
    </w:p>
    <w:p>
      <w:pPr>
        <w:pStyle w:val="8"/>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Lines="0" w:beforeAutospacing="0" w:after="0" w:afterLines="0" w:afterAutospacing="0" w:line="600" w:lineRule="exact"/>
        <w:ind w:right="0" w:rightChars="0" w:firstLine="600" w:firstLineChars="200"/>
        <w:jc w:val="both"/>
        <w:textAlignment w:val="auto"/>
        <w:outlineLvl w:val="9"/>
        <w:rPr>
          <w:rFonts w:hint="default" w:ascii="Times New Roman" w:hAnsi="Times New Roman" w:eastAsia="方正仿宋_GBK" w:cs="Times New Roman"/>
          <w:b w:val="0"/>
          <w:bCs w:val="0"/>
          <w:color w:val="000000" w:themeColor="text1"/>
          <w:sz w:val="30"/>
          <w:szCs w:val="30"/>
          <w:highlight w:val="none"/>
          <w:u w:val="none"/>
          <w:shd w:val="clear" w:color="auto" w:fill="auto"/>
          <w:lang w:val="en-US" w:eastAsia="zh-CN"/>
          <w14:textFill>
            <w14:solidFill>
              <w14:schemeClr w14:val="tx1"/>
            </w14:solidFill>
          </w14:textFill>
        </w:rPr>
      </w:pPr>
      <w:r>
        <w:rPr>
          <w:rFonts w:hint="default" w:ascii="Times New Roman" w:hAnsi="Times New Roman" w:eastAsia="方正黑体_GBK" w:cs="Times New Roman"/>
          <w:b w:val="0"/>
          <w:bCs w:val="0"/>
          <w:color w:val="000000" w:themeColor="text1"/>
          <w:spacing w:val="0"/>
          <w:kern w:val="0"/>
          <w:sz w:val="30"/>
          <w:szCs w:val="30"/>
          <w:u w:val="none"/>
          <w:shd w:val="clear" w:color="auto" w:fill="auto"/>
          <w:lang w:val="en-US" w:eastAsia="zh-CN" w:bidi="ar-SA"/>
          <w14:textFill>
            <w14:solidFill>
              <w14:schemeClr w14:val="tx1"/>
            </w14:solidFill>
          </w14:textFill>
        </w:rPr>
        <w:t>第二十七条</w:t>
      </w:r>
      <w:r>
        <w:rPr>
          <w:rFonts w:hint="default" w:ascii="Times New Roman" w:hAnsi="Times New Roman" w:eastAsia="方正仿宋_GBK" w:cs="Times New Roman"/>
          <w:b w:val="0"/>
          <w:bCs w:val="0"/>
          <w:color w:val="000000" w:themeColor="text1"/>
          <w:sz w:val="30"/>
          <w:szCs w:val="30"/>
          <w:highlight w:val="none"/>
          <w:u w:val="none"/>
          <w:shd w:val="clear" w:color="auto" w:fill="auto"/>
          <w14:textFill>
            <w14:solidFill>
              <w14:schemeClr w14:val="tx1"/>
            </w14:solidFill>
          </w14:textFill>
        </w:rPr>
        <w:t>【</w:t>
      </w:r>
      <w:r>
        <w:rPr>
          <w:rFonts w:hint="default" w:ascii="Times New Roman" w:hAnsi="Times New Roman" w:eastAsia="方正楷体_GBK" w:cs="Times New Roman"/>
          <w:b w:val="0"/>
          <w:bCs w:val="0"/>
          <w:color w:val="000000" w:themeColor="text1"/>
          <w:spacing w:val="0"/>
          <w:kern w:val="0"/>
          <w:sz w:val="30"/>
          <w:szCs w:val="30"/>
          <w:u w:val="none"/>
          <w:shd w:val="clear" w:color="auto" w:fill="auto"/>
          <w:lang w:val="en-US" w:eastAsia="zh-CN" w:bidi="ar-SA"/>
          <w14:textFill>
            <w14:solidFill>
              <w14:schemeClr w14:val="tx1"/>
            </w14:solidFill>
          </w14:textFill>
        </w:rPr>
        <w:t>融资担保</w:t>
      </w:r>
      <w:r>
        <w:rPr>
          <w:rFonts w:hint="default" w:ascii="Times New Roman" w:hAnsi="Times New Roman" w:eastAsia="方正仿宋_GBK" w:cs="Times New Roman"/>
          <w:b w:val="0"/>
          <w:bCs w:val="0"/>
          <w:color w:val="000000" w:themeColor="text1"/>
          <w:sz w:val="30"/>
          <w:szCs w:val="30"/>
          <w:highlight w:val="none"/>
          <w:u w:val="none"/>
          <w:shd w:val="clear" w:color="auto" w:fill="auto"/>
          <w14:textFill>
            <w14:solidFill>
              <w14:schemeClr w14:val="tx1"/>
            </w14:solidFill>
          </w14:textFill>
        </w:rPr>
        <w:t xml:space="preserve">】 </w:t>
      </w:r>
      <w:r>
        <w:rPr>
          <w:rFonts w:hint="default" w:ascii="Times New Roman" w:hAnsi="Times New Roman" w:eastAsia="方正仿宋_GBK" w:cs="Times New Roman"/>
          <w:b w:val="0"/>
          <w:bCs w:val="0"/>
          <w:color w:val="000000" w:themeColor="text1"/>
          <w:sz w:val="30"/>
          <w:szCs w:val="30"/>
          <w:highlight w:val="none"/>
          <w:u w:val="none"/>
          <w:shd w:val="clear" w:color="auto" w:fill="auto"/>
          <w:lang w:val="en-US" w:eastAsia="zh-CN"/>
          <w14:textFill>
            <w14:solidFill>
              <w14:schemeClr w14:val="tx1"/>
            </w14:solidFill>
          </w14:textFill>
        </w:rPr>
        <w:t>鼓励县级以上人民政府建立健全融资担保体系，完善资本补充机制和风险补偿机制。完善政府性融资担保机构绩效评价指标体系，引导政府性融资担保机构扩大担保业务规模，担保费率不得高于国家和本省的有关规定。</w:t>
      </w:r>
    </w:p>
    <w:p>
      <w:pPr>
        <w:pStyle w:val="8"/>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Lines="0" w:beforeAutospacing="0" w:after="0" w:afterLines="0" w:afterAutospacing="0" w:line="600" w:lineRule="exact"/>
        <w:ind w:right="0" w:rightChars="0" w:firstLine="600" w:firstLineChars="200"/>
        <w:jc w:val="both"/>
        <w:textAlignment w:val="auto"/>
        <w:outlineLvl w:val="9"/>
        <w:rPr>
          <w:rFonts w:hint="default" w:ascii="Times New Roman" w:hAnsi="Times New Roman" w:eastAsia="方正仿宋_GBK" w:cs="Times New Roman"/>
          <w:b w:val="0"/>
          <w:bCs w:val="0"/>
          <w:color w:val="000000" w:themeColor="text1"/>
          <w:sz w:val="30"/>
          <w:szCs w:val="30"/>
          <w:u w:val="none"/>
          <w:shd w:val="clear" w:color="auto" w:fill="auto"/>
          <w:lang w:eastAsia="zh-CN"/>
          <w14:textFill>
            <w14:solidFill>
              <w14:schemeClr w14:val="tx1"/>
            </w14:solidFill>
          </w14:textFill>
        </w:rPr>
      </w:pPr>
      <w:r>
        <w:rPr>
          <w:rFonts w:hint="default" w:ascii="Times New Roman" w:hAnsi="Times New Roman" w:eastAsia="方正黑体_GBK" w:cs="Times New Roman"/>
          <w:b w:val="0"/>
          <w:bCs w:val="0"/>
          <w:color w:val="000000" w:themeColor="text1"/>
          <w:spacing w:val="0"/>
          <w:kern w:val="0"/>
          <w:sz w:val="30"/>
          <w:szCs w:val="30"/>
          <w:u w:val="none"/>
          <w:shd w:val="clear" w:color="auto" w:fill="auto"/>
          <w:lang w:val="en-US" w:eastAsia="zh-CN" w:bidi="ar-SA"/>
          <w14:textFill>
            <w14:solidFill>
              <w14:schemeClr w14:val="tx1"/>
            </w14:solidFill>
          </w14:textFill>
        </w:rPr>
        <w:t>第二十八条</w:t>
      </w:r>
      <w:r>
        <w:rPr>
          <w:rFonts w:hint="default" w:ascii="Times New Roman" w:hAnsi="Times New Roman" w:eastAsia="方正仿宋_GBK" w:cs="Times New Roman"/>
          <w:b w:val="0"/>
          <w:bCs w:val="0"/>
          <w:color w:val="000000" w:themeColor="text1"/>
          <w:spacing w:val="0"/>
          <w:kern w:val="0"/>
          <w:sz w:val="30"/>
          <w:szCs w:val="30"/>
          <w:u w:val="none"/>
          <w:shd w:val="clear" w:color="auto" w:fill="auto"/>
          <w:lang w:val="en-US" w:eastAsia="zh-CN" w:bidi="ar-SA"/>
          <w14:textFill>
            <w14:solidFill>
              <w14:schemeClr w14:val="tx1"/>
            </w14:solidFill>
          </w14:textFill>
        </w:rPr>
        <w:t>【</w:t>
      </w:r>
      <w:r>
        <w:rPr>
          <w:rFonts w:hint="default" w:ascii="Times New Roman" w:hAnsi="Times New Roman" w:eastAsia="方正楷体_GBK" w:cs="Times New Roman"/>
          <w:b w:val="0"/>
          <w:bCs w:val="0"/>
          <w:color w:val="000000" w:themeColor="text1"/>
          <w:spacing w:val="0"/>
          <w:kern w:val="0"/>
          <w:sz w:val="30"/>
          <w:szCs w:val="30"/>
          <w:u w:val="none"/>
          <w:shd w:val="clear" w:color="auto" w:fill="auto"/>
          <w:lang w:val="en-US" w:eastAsia="zh-CN" w:bidi="ar-SA"/>
          <w14:textFill>
            <w14:solidFill>
              <w14:schemeClr w14:val="tx1"/>
            </w14:solidFill>
          </w14:textFill>
        </w:rPr>
        <w:t>公用企事业服务</w:t>
      </w:r>
      <w:r>
        <w:rPr>
          <w:rFonts w:hint="default" w:ascii="Times New Roman" w:hAnsi="Times New Roman" w:eastAsia="方正仿宋_GBK" w:cs="Times New Roman"/>
          <w:b w:val="0"/>
          <w:bCs w:val="0"/>
          <w:color w:val="000000" w:themeColor="text1"/>
          <w:spacing w:val="0"/>
          <w:kern w:val="0"/>
          <w:sz w:val="30"/>
          <w:szCs w:val="30"/>
          <w:u w:val="none"/>
          <w:shd w:val="clear" w:color="auto" w:fill="auto"/>
          <w14:textFill>
            <w14:solidFill>
              <w14:schemeClr w14:val="tx1"/>
            </w14:solidFill>
          </w14:textFill>
        </w:rPr>
        <w:t>】</w:t>
      </w:r>
      <w:r>
        <w:rPr>
          <w:rFonts w:hint="default" w:ascii="Times New Roman" w:hAnsi="Times New Roman" w:eastAsia="方正仿宋_GBK" w:cs="Times New Roman"/>
          <w:b w:val="0"/>
          <w:bCs w:val="0"/>
          <w:color w:val="000000" w:themeColor="text1"/>
          <w:spacing w:val="0"/>
          <w:kern w:val="0"/>
          <w:sz w:val="30"/>
          <w:szCs w:val="30"/>
          <w:u w:val="none"/>
          <w:shd w:val="clear" w:color="auto" w:fill="auto"/>
          <w:lang w:val="en-US" w:eastAsia="zh-CN"/>
          <w14:textFill>
            <w14:solidFill>
              <w14:schemeClr w14:val="tx1"/>
            </w14:solidFill>
          </w14:textFill>
        </w:rPr>
        <w:t xml:space="preserve"> </w:t>
      </w:r>
      <w:r>
        <w:rPr>
          <w:rFonts w:hint="default" w:ascii="Times New Roman" w:hAnsi="Times New Roman" w:eastAsia="方正仿宋_GBK" w:cs="Times New Roman"/>
          <w:b w:val="0"/>
          <w:bCs w:val="0"/>
          <w:color w:val="000000" w:themeColor="text1"/>
          <w:sz w:val="30"/>
          <w:szCs w:val="30"/>
          <w:u w:val="none"/>
          <w:shd w:val="clear" w:color="auto" w:fill="auto"/>
          <w:lang w:eastAsia="zh-CN"/>
          <w14:textFill>
            <w14:solidFill>
              <w14:schemeClr w14:val="tx1"/>
            </w14:solidFill>
          </w14:textFill>
        </w:rPr>
        <w:t>供水、供电、供气、通信等公用企事业单位应当向社会公开服务标准、资费标准等信息，简化报装手续、优化办理流程，向市场主体提供安全、方便、快捷、稳定和价格合理的服务。公用企事业单位不得强迫市场主体接受不合理的服务条件，不得以任何名义收取不合理费用。</w:t>
      </w:r>
    </w:p>
    <w:p>
      <w:pPr>
        <w:pStyle w:val="8"/>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Lines="0" w:beforeAutospacing="0" w:after="0" w:afterLines="0" w:afterAutospacing="0" w:line="600" w:lineRule="exact"/>
        <w:ind w:right="0" w:rightChars="0" w:firstLine="600" w:firstLineChars="200"/>
        <w:jc w:val="both"/>
        <w:textAlignment w:val="auto"/>
        <w:outlineLvl w:val="9"/>
        <w:rPr>
          <w:rFonts w:hint="default" w:ascii="Times New Roman" w:hAnsi="Times New Roman" w:eastAsia="方正仿宋_GBK" w:cs="Times New Roman"/>
          <w:b w:val="0"/>
          <w:bCs w:val="0"/>
          <w:color w:val="000000" w:themeColor="text1"/>
          <w:sz w:val="30"/>
          <w:szCs w:val="30"/>
          <w:u w:val="none"/>
          <w:shd w:val="clear" w:color="auto" w:fill="auto"/>
          <w:lang w:eastAsia="zh-CN"/>
          <w14:textFill>
            <w14:solidFill>
              <w14:schemeClr w14:val="tx1"/>
            </w14:solidFill>
          </w14:textFill>
        </w:rPr>
      </w:pPr>
      <w:r>
        <w:rPr>
          <w:rFonts w:hint="default" w:ascii="Times New Roman" w:hAnsi="Times New Roman" w:eastAsia="方正仿宋_GBK" w:cs="Times New Roman"/>
          <w:b w:val="0"/>
          <w:bCs w:val="0"/>
          <w:color w:val="000000" w:themeColor="text1"/>
          <w:sz w:val="30"/>
          <w:szCs w:val="30"/>
          <w:u w:val="none"/>
          <w:shd w:val="clear" w:color="auto" w:fill="auto"/>
          <w:lang w:eastAsia="zh-CN"/>
          <w14:textFill>
            <w14:solidFill>
              <w14:schemeClr w14:val="tx1"/>
            </w14:solidFill>
          </w14:textFill>
        </w:rPr>
        <w:t>各级人民政府及其有关部门应当加强对公用企事业单位运营的监督管理，建立完善本地区特许经营公用企事业单位定期评估评价机制和优胜劣汰的退出机制。</w:t>
      </w:r>
    </w:p>
    <w:p>
      <w:pPr>
        <w:pStyle w:val="8"/>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Lines="0" w:beforeAutospacing="0" w:after="0" w:afterLines="0" w:afterAutospacing="0" w:line="600" w:lineRule="exact"/>
        <w:ind w:right="0" w:rightChars="0" w:firstLine="600" w:firstLineChars="200"/>
        <w:jc w:val="both"/>
        <w:textAlignment w:val="auto"/>
        <w:outlineLvl w:val="9"/>
        <w:rPr>
          <w:rFonts w:hint="default" w:ascii="Times New Roman" w:hAnsi="Times New Roman" w:eastAsia="方正仿宋_GBK" w:cs="Times New Roman"/>
          <w:b w:val="0"/>
          <w:bCs w:val="0"/>
          <w:color w:val="000000" w:themeColor="text1"/>
          <w:sz w:val="30"/>
          <w:szCs w:val="30"/>
          <w:u w:val="none"/>
          <w:shd w:val="clear" w:color="auto" w:fill="auto"/>
          <w14:textFill>
            <w14:solidFill>
              <w14:schemeClr w14:val="tx1"/>
            </w14:solidFill>
          </w14:textFill>
        </w:rPr>
      </w:pPr>
      <w:r>
        <w:rPr>
          <w:rFonts w:hint="default" w:ascii="Times New Roman" w:hAnsi="Times New Roman" w:eastAsia="方正黑体_GBK" w:cs="Times New Roman"/>
          <w:b w:val="0"/>
          <w:bCs w:val="0"/>
          <w:color w:val="000000" w:themeColor="text1"/>
          <w:spacing w:val="0"/>
          <w:kern w:val="0"/>
          <w:sz w:val="30"/>
          <w:szCs w:val="30"/>
          <w:u w:val="none"/>
          <w:shd w:val="clear" w:color="auto" w:fill="auto"/>
          <w:lang w:val="en-US" w:eastAsia="zh-CN" w:bidi="ar-SA"/>
          <w14:textFill>
            <w14:solidFill>
              <w14:schemeClr w14:val="tx1"/>
            </w14:solidFill>
          </w14:textFill>
        </w:rPr>
        <w:t>第二十九条</w:t>
      </w:r>
      <w:r>
        <w:rPr>
          <w:rFonts w:hint="default" w:ascii="Times New Roman" w:hAnsi="Times New Roman" w:eastAsia="方正仿宋_GBK" w:cs="Times New Roman"/>
          <w:b w:val="0"/>
          <w:bCs w:val="0"/>
          <w:color w:val="000000" w:themeColor="text1"/>
          <w:spacing w:val="0"/>
          <w:kern w:val="0"/>
          <w:sz w:val="30"/>
          <w:szCs w:val="30"/>
          <w:u w:val="none"/>
          <w:shd w:val="clear" w:color="auto" w:fill="auto"/>
          <w:lang w:val="en-US" w:eastAsia="zh-CN" w:bidi="ar-SA"/>
          <w14:textFill>
            <w14:solidFill>
              <w14:schemeClr w14:val="tx1"/>
            </w14:solidFill>
          </w14:textFill>
        </w:rPr>
        <w:t>【</w:t>
      </w:r>
      <w:r>
        <w:rPr>
          <w:rFonts w:hint="default" w:ascii="Times New Roman" w:hAnsi="Times New Roman" w:eastAsia="方正楷体_GBK" w:cs="Times New Roman"/>
          <w:b w:val="0"/>
          <w:bCs w:val="0"/>
          <w:color w:val="000000" w:themeColor="text1"/>
          <w:spacing w:val="0"/>
          <w:kern w:val="0"/>
          <w:sz w:val="30"/>
          <w:szCs w:val="30"/>
          <w:u w:val="none"/>
          <w:shd w:val="clear" w:color="auto" w:fill="auto"/>
          <w:lang w:val="en-US" w:eastAsia="zh-CN" w:bidi="ar-SA"/>
          <w14:textFill>
            <w14:solidFill>
              <w14:schemeClr w14:val="tx1"/>
            </w14:solidFill>
          </w14:textFill>
        </w:rPr>
        <w:t>诚信建设</w:t>
      </w:r>
      <w:r>
        <w:rPr>
          <w:rFonts w:hint="default" w:ascii="Times New Roman" w:hAnsi="Times New Roman" w:eastAsia="方正仿宋_GBK" w:cs="Times New Roman"/>
          <w:b w:val="0"/>
          <w:bCs w:val="0"/>
          <w:color w:val="000000" w:themeColor="text1"/>
          <w:spacing w:val="0"/>
          <w:kern w:val="0"/>
          <w:sz w:val="30"/>
          <w:szCs w:val="30"/>
          <w:u w:val="none"/>
          <w:shd w:val="clear" w:color="auto" w:fill="auto"/>
          <w:lang w:val="en-US" w:eastAsia="zh-CN"/>
          <w14:textFill>
            <w14:solidFill>
              <w14:schemeClr w14:val="tx1"/>
            </w14:solidFill>
          </w14:textFill>
        </w:rPr>
        <w:t>】</w:t>
      </w:r>
      <w:r>
        <w:rPr>
          <w:rFonts w:hint="default" w:ascii="Times New Roman" w:hAnsi="Times New Roman" w:eastAsia="方正仿宋_GBK" w:cs="Times New Roman"/>
          <w:b w:val="0"/>
          <w:bCs w:val="0"/>
          <w:color w:val="000000" w:themeColor="text1"/>
          <w:spacing w:val="0"/>
          <w:kern w:val="0"/>
          <w:sz w:val="30"/>
          <w:szCs w:val="30"/>
          <w:u w:val="none"/>
          <w:shd w:val="clear" w:color="auto" w:fill="auto"/>
          <w:lang w:val="en-US" w:eastAsia="zh-CN" w:bidi="ar-SA"/>
          <w14:textFill>
            <w14:solidFill>
              <w14:schemeClr w14:val="tx1"/>
            </w14:solidFill>
          </w14:textFill>
        </w:rPr>
        <w:t xml:space="preserve"> </w:t>
      </w:r>
      <w:r>
        <w:rPr>
          <w:rFonts w:hint="default" w:ascii="Times New Roman" w:hAnsi="Times New Roman" w:eastAsia="方正仿宋_GBK" w:cs="Times New Roman"/>
          <w:b w:val="0"/>
          <w:bCs w:val="0"/>
          <w:color w:val="000000" w:themeColor="text1"/>
          <w:sz w:val="30"/>
          <w:szCs w:val="30"/>
          <w:u w:val="none"/>
          <w:shd w:val="clear" w:color="auto" w:fill="auto"/>
          <w14:textFill>
            <w14:solidFill>
              <w14:schemeClr w14:val="tx1"/>
            </w14:solidFill>
          </w14:textFill>
        </w:rPr>
        <w:t>加强社会信用体系建设，</w:t>
      </w:r>
      <w:r>
        <w:rPr>
          <w:rFonts w:hint="default" w:ascii="Times New Roman" w:hAnsi="Times New Roman" w:eastAsia="方正仿宋_GBK" w:cs="Times New Roman"/>
          <w:b w:val="0"/>
          <w:bCs w:val="0"/>
          <w:color w:val="000000" w:themeColor="text1"/>
          <w:sz w:val="30"/>
          <w:szCs w:val="30"/>
          <w:u w:val="none"/>
          <w:shd w:val="clear" w:color="auto" w:fill="auto"/>
          <w:lang w:eastAsia="zh-CN"/>
          <w14:textFill>
            <w14:solidFill>
              <w14:schemeClr w14:val="tx1"/>
            </w14:solidFill>
          </w14:textFill>
        </w:rPr>
        <w:t>健全完善全省信用信息共享平台，</w:t>
      </w:r>
      <w:r>
        <w:rPr>
          <w:rFonts w:hint="default" w:ascii="Times New Roman" w:hAnsi="Times New Roman" w:eastAsia="方正仿宋_GBK" w:cs="Times New Roman"/>
          <w:b w:val="0"/>
          <w:bCs w:val="0"/>
          <w:color w:val="000000" w:themeColor="text1"/>
          <w:sz w:val="30"/>
          <w:szCs w:val="30"/>
          <w:u w:val="none"/>
          <w:shd w:val="clear" w:color="auto" w:fill="auto"/>
          <w14:textFill>
            <w14:solidFill>
              <w14:schemeClr w14:val="tx1"/>
            </w14:solidFill>
          </w14:textFill>
        </w:rPr>
        <w:t>持续推进政务诚信、商务诚信、社会诚信和司法公信建设，提高全社会诚信意识和信用水平，维护信用信息安全，严格保护商业秘密和个人隐私。</w:t>
      </w:r>
    </w:p>
    <w:p>
      <w:pPr>
        <w:pStyle w:val="8"/>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Lines="0" w:beforeAutospacing="0" w:after="0" w:afterLines="0" w:afterAutospacing="0" w:line="600" w:lineRule="exact"/>
        <w:ind w:right="0" w:rightChars="0" w:firstLine="600" w:firstLineChars="200"/>
        <w:jc w:val="both"/>
        <w:textAlignment w:val="auto"/>
        <w:outlineLvl w:val="9"/>
        <w:rPr>
          <w:rFonts w:hint="default" w:ascii="Times New Roman" w:hAnsi="Times New Roman" w:eastAsia="方正仿宋_GBK" w:cs="Times New Roman"/>
          <w:b w:val="0"/>
          <w:bCs w:val="0"/>
          <w:color w:val="000000" w:themeColor="text1"/>
          <w:sz w:val="30"/>
          <w:szCs w:val="30"/>
          <w:u w:val="none"/>
          <w:shd w:val="clear" w:color="auto" w:fill="auto"/>
          <w:lang w:val="en-US" w:eastAsia="zh-CN"/>
          <w14:textFill>
            <w14:solidFill>
              <w14:schemeClr w14:val="tx1"/>
            </w14:solidFill>
          </w14:textFill>
        </w:rPr>
      </w:pPr>
      <w:r>
        <w:rPr>
          <w:rFonts w:hint="default" w:ascii="Times New Roman" w:hAnsi="Times New Roman" w:eastAsia="方正黑体_GBK" w:cs="Times New Roman"/>
          <w:b w:val="0"/>
          <w:bCs w:val="0"/>
          <w:color w:val="000000" w:themeColor="text1"/>
          <w:spacing w:val="0"/>
          <w:kern w:val="0"/>
          <w:sz w:val="30"/>
          <w:szCs w:val="30"/>
          <w:u w:val="none"/>
          <w:shd w:val="clear" w:color="auto" w:fill="auto"/>
          <w:lang w:val="en-US" w:eastAsia="zh-CN" w:bidi="ar-SA"/>
          <w14:textFill>
            <w14:solidFill>
              <w14:schemeClr w14:val="tx1"/>
            </w14:solidFill>
          </w14:textFill>
        </w:rPr>
        <w:t>第三十条</w:t>
      </w:r>
      <w:r>
        <w:rPr>
          <w:rFonts w:hint="default" w:ascii="Times New Roman" w:hAnsi="Times New Roman" w:eastAsia="方正仿宋_GBK" w:cs="Times New Roman"/>
          <w:b w:val="0"/>
          <w:bCs w:val="0"/>
          <w:color w:val="000000" w:themeColor="text1"/>
          <w:spacing w:val="0"/>
          <w:kern w:val="0"/>
          <w:sz w:val="30"/>
          <w:szCs w:val="30"/>
          <w:u w:val="none"/>
          <w:shd w:val="clear" w:color="auto" w:fill="auto"/>
          <w:lang w:val="en-US" w:eastAsia="zh-CN"/>
          <w14:textFill>
            <w14:solidFill>
              <w14:schemeClr w14:val="tx1"/>
            </w14:solidFill>
          </w14:textFill>
        </w:rPr>
        <w:t>【</w:t>
      </w:r>
      <w:r>
        <w:rPr>
          <w:rFonts w:hint="default" w:ascii="Times New Roman" w:hAnsi="Times New Roman" w:eastAsia="方正楷体_GBK" w:cs="Times New Roman"/>
          <w:b w:val="0"/>
          <w:bCs w:val="0"/>
          <w:color w:val="000000" w:themeColor="text1"/>
          <w:spacing w:val="0"/>
          <w:kern w:val="0"/>
          <w:sz w:val="30"/>
          <w:szCs w:val="30"/>
          <w:u w:val="none"/>
          <w:shd w:val="clear" w:color="auto" w:fill="auto"/>
          <w:lang w:val="en-US" w:eastAsia="zh-CN" w:bidi="ar-SA"/>
          <w14:textFill>
            <w14:solidFill>
              <w14:schemeClr w14:val="tx1"/>
            </w14:solidFill>
          </w14:textFill>
        </w:rPr>
        <w:t>政府帮扶</w:t>
      </w:r>
      <w:r>
        <w:rPr>
          <w:rFonts w:hint="default" w:ascii="Times New Roman" w:hAnsi="Times New Roman" w:eastAsia="方正仿宋_GBK" w:cs="Times New Roman"/>
          <w:b w:val="0"/>
          <w:bCs w:val="0"/>
          <w:color w:val="000000" w:themeColor="text1"/>
          <w:spacing w:val="0"/>
          <w:kern w:val="0"/>
          <w:sz w:val="30"/>
          <w:szCs w:val="30"/>
          <w:u w:val="none"/>
          <w:shd w:val="clear" w:color="auto" w:fill="auto"/>
          <w:lang w:val="en-US" w:eastAsia="zh-CN"/>
          <w14:textFill>
            <w14:solidFill>
              <w14:schemeClr w14:val="tx1"/>
            </w14:solidFill>
          </w14:textFill>
        </w:rPr>
        <w:t>】</w:t>
      </w:r>
      <w:r>
        <w:rPr>
          <w:rFonts w:hint="default" w:ascii="Times New Roman" w:hAnsi="Times New Roman" w:eastAsia="方正仿宋_GBK" w:cs="Times New Roman"/>
          <w:b w:val="0"/>
          <w:bCs w:val="0"/>
          <w:i w:val="0"/>
          <w:iCs w:val="0"/>
          <w:caps w:val="0"/>
          <w:color w:val="000000" w:themeColor="text1"/>
          <w:spacing w:val="0"/>
          <w:sz w:val="30"/>
          <w:szCs w:val="30"/>
          <w:u w:val="none"/>
          <w:shd w:val="clear" w:color="auto" w:fill="auto"/>
          <w14:textFill>
            <w14:solidFill>
              <w14:schemeClr w14:val="tx1"/>
            </w14:solidFill>
          </w14:textFill>
        </w:rPr>
        <w:t xml:space="preserve"> </w:t>
      </w:r>
      <w:r>
        <w:rPr>
          <w:rFonts w:hint="default" w:ascii="Times New Roman" w:hAnsi="Times New Roman" w:eastAsia="方正仿宋_GBK" w:cs="Times New Roman"/>
          <w:b w:val="0"/>
          <w:bCs w:val="0"/>
          <w:color w:val="000000" w:themeColor="text1"/>
          <w:sz w:val="30"/>
          <w:szCs w:val="30"/>
          <w:u w:val="none"/>
          <w:shd w:val="clear" w:color="auto" w:fill="auto"/>
          <w14:textFill>
            <w14:solidFill>
              <w14:schemeClr w14:val="tx1"/>
            </w14:solidFill>
          </w14:textFill>
        </w:rPr>
        <w:t>因自然灾害、事故灾难或者公共卫生事件等突发事件造成市场主体普遍性生产经营困难的，县级以上人民政府</w:t>
      </w:r>
      <w:r>
        <w:rPr>
          <w:rFonts w:hint="eastAsia" w:eastAsia="方正仿宋_GBK" w:cs="Times New Roman"/>
          <w:b w:val="0"/>
          <w:bCs w:val="0"/>
          <w:color w:val="000000" w:themeColor="text1"/>
          <w:sz w:val="30"/>
          <w:szCs w:val="30"/>
          <w:u w:val="none"/>
          <w:shd w:val="clear" w:color="auto" w:fill="auto"/>
          <w:lang w:val="en-US" w:eastAsia="zh-CN"/>
          <w14:textFill>
            <w14:solidFill>
              <w14:schemeClr w14:val="tx1"/>
            </w14:solidFill>
          </w14:textFill>
        </w:rPr>
        <w:t>及其有关部门</w:t>
      </w:r>
      <w:r>
        <w:rPr>
          <w:rFonts w:hint="default" w:ascii="Times New Roman" w:hAnsi="Times New Roman" w:eastAsia="方正仿宋_GBK" w:cs="Times New Roman"/>
          <w:b w:val="0"/>
          <w:bCs w:val="0"/>
          <w:color w:val="000000" w:themeColor="text1"/>
          <w:sz w:val="30"/>
          <w:szCs w:val="30"/>
          <w:u w:val="none"/>
          <w:shd w:val="clear" w:color="auto" w:fill="auto"/>
          <w14:textFill>
            <w14:solidFill>
              <w14:schemeClr w14:val="tx1"/>
            </w14:solidFill>
          </w14:textFill>
        </w:rPr>
        <w:t>应当及时制定推动经济循环畅通和稳定持续发展的扶持政策，依法采取救助、补偿、减免等帮扶措施。</w:t>
      </w:r>
    </w:p>
    <w:p>
      <w:pPr>
        <w:pStyle w:val="8"/>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Lines="0" w:beforeAutospacing="0" w:after="0" w:afterLines="0" w:afterAutospacing="0" w:line="600" w:lineRule="exact"/>
        <w:ind w:right="0" w:rightChars="0" w:firstLine="600" w:firstLineChars="200"/>
        <w:jc w:val="both"/>
        <w:textAlignment w:val="auto"/>
        <w:outlineLvl w:val="9"/>
        <w:rPr>
          <w:rFonts w:hint="default" w:ascii="Times New Roman" w:hAnsi="Times New Roman" w:eastAsia="方正仿宋_GBK" w:cs="Times New Roman"/>
          <w:b w:val="0"/>
          <w:bCs w:val="0"/>
          <w:color w:val="000000" w:themeColor="text1"/>
          <w:sz w:val="30"/>
          <w:szCs w:val="30"/>
          <w:u w:val="none"/>
          <w:shd w:val="clear" w:color="auto" w:fill="auto"/>
          <w14:textFill>
            <w14:solidFill>
              <w14:schemeClr w14:val="tx1"/>
            </w14:solidFill>
          </w14:textFill>
        </w:rPr>
      </w:pPr>
      <w:r>
        <w:rPr>
          <w:rFonts w:hint="default" w:ascii="Times New Roman" w:hAnsi="Times New Roman" w:eastAsia="方正黑体_GBK" w:cs="Times New Roman"/>
          <w:b w:val="0"/>
          <w:bCs w:val="0"/>
          <w:color w:val="000000" w:themeColor="text1"/>
          <w:spacing w:val="0"/>
          <w:kern w:val="0"/>
          <w:sz w:val="30"/>
          <w:szCs w:val="30"/>
          <w:u w:val="none"/>
          <w:shd w:val="clear" w:color="auto" w:fill="auto"/>
          <w:lang w:val="en-US" w:eastAsia="zh-CN" w:bidi="ar-SA"/>
          <w14:textFill>
            <w14:solidFill>
              <w14:schemeClr w14:val="tx1"/>
            </w14:solidFill>
          </w14:textFill>
        </w:rPr>
        <w:t>第三十一条</w:t>
      </w:r>
      <w:r>
        <w:rPr>
          <w:rFonts w:hint="default" w:ascii="Times New Roman" w:hAnsi="Times New Roman" w:eastAsia="方正仿宋_GBK" w:cs="Times New Roman"/>
          <w:b w:val="0"/>
          <w:bCs w:val="0"/>
          <w:color w:val="000000" w:themeColor="text1"/>
          <w:spacing w:val="0"/>
          <w:kern w:val="0"/>
          <w:sz w:val="30"/>
          <w:szCs w:val="30"/>
          <w:u w:val="none"/>
          <w:shd w:val="clear" w:color="auto" w:fill="auto"/>
          <w:lang w:val="en-US" w:eastAsia="zh-CN" w:bidi="ar-SA"/>
          <w14:textFill>
            <w14:solidFill>
              <w14:schemeClr w14:val="tx1"/>
            </w14:solidFill>
          </w14:textFill>
        </w:rPr>
        <w:t>【</w:t>
      </w:r>
      <w:r>
        <w:rPr>
          <w:rFonts w:hint="default" w:ascii="Times New Roman" w:hAnsi="Times New Roman" w:eastAsia="方正楷体_GBK" w:cs="Times New Roman"/>
          <w:b w:val="0"/>
          <w:bCs w:val="0"/>
          <w:color w:val="000000" w:themeColor="text1"/>
          <w:spacing w:val="0"/>
          <w:kern w:val="0"/>
          <w:sz w:val="30"/>
          <w:szCs w:val="30"/>
          <w:u w:val="none"/>
          <w:shd w:val="clear" w:color="auto" w:fill="auto"/>
          <w:lang w:val="en-US" w:eastAsia="zh-CN" w:bidi="ar-SA"/>
          <w14:textFill>
            <w14:solidFill>
              <w14:schemeClr w14:val="tx1"/>
            </w14:solidFill>
          </w14:textFill>
        </w:rPr>
        <w:t>政府履约</w:t>
      </w:r>
      <w:r>
        <w:rPr>
          <w:rFonts w:hint="default" w:ascii="Times New Roman" w:hAnsi="Times New Roman" w:eastAsia="方正仿宋_GBK" w:cs="Times New Roman"/>
          <w:b w:val="0"/>
          <w:bCs w:val="0"/>
          <w:color w:val="000000" w:themeColor="text1"/>
          <w:spacing w:val="0"/>
          <w:kern w:val="0"/>
          <w:sz w:val="30"/>
          <w:szCs w:val="30"/>
          <w:u w:val="none"/>
          <w:shd w:val="clear" w:color="auto" w:fill="auto"/>
          <w14:textFill>
            <w14:solidFill>
              <w14:schemeClr w14:val="tx1"/>
            </w14:solidFill>
          </w14:textFill>
        </w:rPr>
        <w:t>】</w:t>
      </w:r>
      <w:r>
        <w:rPr>
          <w:rFonts w:hint="default" w:ascii="Times New Roman" w:hAnsi="Times New Roman" w:eastAsia="方正仿宋_GBK" w:cs="Times New Roman"/>
          <w:b w:val="0"/>
          <w:bCs w:val="0"/>
          <w:color w:val="000000" w:themeColor="text1"/>
          <w:spacing w:val="0"/>
          <w:kern w:val="0"/>
          <w:sz w:val="30"/>
          <w:szCs w:val="30"/>
          <w:u w:val="none"/>
          <w:shd w:val="clear" w:color="auto" w:fill="auto"/>
          <w:lang w:val="en-US" w:eastAsia="zh-CN"/>
          <w14:textFill>
            <w14:solidFill>
              <w14:schemeClr w14:val="tx1"/>
            </w14:solidFill>
          </w14:textFill>
        </w:rPr>
        <w:t xml:space="preserve"> </w:t>
      </w:r>
      <w:r>
        <w:rPr>
          <w:rFonts w:hint="eastAsia" w:eastAsia="方正仿宋_GBK" w:cs="Times New Roman"/>
          <w:b w:val="0"/>
          <w:bCs w:val="0"/>
          <w:color w:val="000000" w:themeColor="text1"/>
          <w:spacing w:val="0"/>
          <w:kern w:val="0"/>
          <w:sz w:val="30"/>
          <w:szCs w:val="30"/>
          <w:u w:val="none"/>
          <w:shd w:val="clear" w:color="auto" w:fill="auto"/>
          <w:lang w:val="en-US" w:eastAsia="zh-CN"/>
          <w14:textFill>
            <w14:solidFill>
              <w14:schemeClr w14:val="tx1"/>
            </w14:solidFill>
          </w14:textFill>
        </w:rPr>
        <w:t>各级人民</w:t>
      </w:r>
      <w:r>
        <w:rPr>
          <w:rFonts w:hint="default" w:ascii="Times New Roman" w:hAnsi="Times New Roman" w:eastAsia="方正仿宋_GBK" w:cs="Times New Roman"/>
          <w:b w:val="0"/>
          <w:bCs w:val="0"/>
          <w:color w:val="000000" w:themeColor="text1"/>
          <w:sz w:val="30"/>
          <w:szCs w:val="30"/>
          <w:u w:val="none"/>
          <w:shd w:val="clear" w:color="auto" w:fill="auto"/>
          <w14:textFill>
            <w14:solidFill>
              <w14:schemeClr w14:val="tx1"/>
            </w14:solidFill>
          </w14:textFill>
        </w:rPr>
        <w:t>政府及其有关部门</w:t>
      </w:r>
      <w:r>
        <w:rPr>
          <w:rFonts w:hint="default" w:ascii="Times New Roman" w:hAnsi="Times New Roman" w:eastAsia="方正仿宋_GBK" w:cs="Times New Roman"/>
          <w:b w:val="0"/>
          <w:bCs w:val="0"/>
          <w:color w:val="000000" w:themeColor="text1"/>
          <w:sz w:val="30"/>
          <w:szCs w:val="30"/>
          <w:u w:val="none"/>
          <w:shd w:val="clear" w:color="auto" w:fill="auto"/>
          <w:lang w:eastAsia="zh-CN"/>
          <w14:textFill>
            <w14:solidFill>
              <w14:schemeClr w14:val="tx1"/>
            </w14:solidFill>
          </w14:textFill>
        </w:rPr>
        <w:t>应当履行</w:t>
      </w:r>
      <w:r>
        <w:rPr>
          <w:rFonts w:hint="default" w:ascii="Times New Roman" w:hAnsi="Times New Roman" w:eastAsia="方正仿宋_GBK" w:cs="Times New Roman"/>
          <w:b w:val="0"/>
          <w:bCs w:val="0"/>
          <w:color w:val="000000" w:themeColor="text1"/>
          <w:sz w:val="30"/>
          <w:szCs w:val="30"/>
          <w:u w:val="none"/>
          <w:shd w:val="clear" w:color="auto" w:fill="auto"/>
          <w14:textFill>
            <w14:solidFill>
              <w14:schemeClr w14:val="tx1"/>
            </w14:solidFill>
          </w14:textFill>
        </w:rPr>
        <w:t>向市场主体依法作出的政策承诺以及依法订立的各类合同，不得以行政区划调整、政府换届、机构或者职能调整以及有关责任人更替等为由违约毁约。因国家利益、社会公共利益需要改变政策承诺、合同约定的，应当依照法定权限和程序进行，并依法对市场主体因此受到的损失予以补偿。</w:t>
      </w:r>
    </w:p>
    <w:p>
      <w:pPr>
        <w:keepNext w:val="0"/>
        <w:keepLines w:val="0"/>
        <w:pageBreakBefore w:val="0"/>
        <w:kinsoku/>
        <w:wordWrap/>
        <w:overflowPunct/>
        <w:topLinePunct w:val="0"/>
        <w:autoSpaceDE/>
        <w:autoSpaceDN/>
        <w:bidi w:val="0"/>
        <w:spacing w:line="600" w:lineRule="exact"/>
        <w:ind w:firstLine="600" w:firstLineChars="200"/>
        <w:jc w:val="both"/>
        <w:textAlignment w:val="auto"/>
        <w:rPr>
          <w:rFonts w:hint="default" w:ascii="Times New Roman" w:hAnsi="Times New Roman" w:eastAsia="方正仿宋_GBK" w:cs="Times New Roman"/>
          <w:b w:val="0"/>
          <w:bCs w:val="0"/>
          <w:color w:val="000000" w:themeColor="text1"/>
          <w:kern w:val="0"/>
          <w:sz w:val="30"/>
          <w:szCs w:val="30"/>
          <w:u w:val="none"/>
          <w:shd w:val="clear" w:color="auto" w:fill="auto"/>
          <w:lang w:val="en-US" w:eastAsia="zh-CN" w:bidi="ar-SA"/>
          <w14:textFill>
            <w14:solidFill>
              <w14:schemeClr w14:val="tx1"/>
            </w14:solidFill>
          </w14:textFill>
        </w:rPr>
      </w:pPr>
      <w:r>
        <w:rPr>
          <w:rFonts w:hint="default" w:ascii="Times New Roman" w:hAnsi="Times New Roman" w:eastAsia="方正黑体_GBK" w:cs="Times New Roman"/>
          <w:b w:val="0"/>
          <w:bCs w:val="0"/>
          <w:color w:val="000000" w:themeColor="text1"/>
          <w:spacing w:val="0"/>
          <w:kern w:val="0"/>
          <w:sz w:val="30"/>
          <w:szCs w:val="30"/>
          <w:u w:val="none"/>
          <w:shd w:val="clear" w:color="auto" w:fill="auto"/>
          <w:lang w:val="en-US" w:eastAsia="zh-CN" w:bidi="ar-SA"/>
          <w14:textFill>
            <w14:solidFill>
              <w14:schemeClr w14:val="tx1"/>
            </w14:solidFill>
          </w14:textFill>
        </w:rPr>
        <w:t>第三十二条</w:t>
      </w:r>
      <w:r>
        <w:rPr>
          <w:rFonts w:hint="default" w:ascii="Times New Roman" w:hAnsi="Times New Roman" w:eastAsia="方正仿宋_GBK" w:cs="Times New Roman"/>
          <w:b w:val="0"/>
          <w:bCs w:val="0"/>
          <w:color w:val="000000" w:themeColor="text1"/>
          <w:spacing w:val="0"/>
          <w:kern w:val="0"/>
          <w:sz w:val="30"/>
          <w:szCs w:val="30"/>
          <w:u w:val="none"/>
          <w:shd w:val="clear" w:color="auto" w:fill="auto"/>
          <w:lang w:val="en-US" w:eastAsia="zh-CN" w:bidi="ar-SA"/>
          <w14:textFill>
            <w14:solidFill>
              <w14:schemeClr w14:val="tx1"/>
            </w14:solidFill>
          </w14:textFill>
        </w:rPr>
        <w:t>【</w:t>
      </w:r>
      <w:r>
        <w:rPr>
          <w:rFonts w:hint="default" w:ascii="Times New Roman" w:hAnsi="Times New Roman" w:eastAsia="方正楷体_GBK" w:cs="Times New Roman"/>
          <w:b w:val="0"/>
          <w:bCs w:val="0"/>
          <w:color w:val="000000" w:themeColor="text1"/>
          <w:spacing w:val="0"/>
          <w:kern w:val="0"/>
          <w:sz w:val="30"/>
          <w:szCs w:val="30"/>
          <w:u w:val="none"/>
          <w:shd w:val="clear" w:color="auto" w:fill="auto"/>
          <w:lang w:val="en-US" w:eastAsia="zh-CN" w:bidi="ar-SA"/>
          <w14:textFill>
            <w14:solidFill>
              <w14:schemeClr w14:val="tx1"/>
            </w14:solidFill>
          </w14:textFill>
        </w:rPr>
        <w:t>清理拖欠</w:t>
      </w:r>
      <w:r>
        <w:rPr>
          <w:rFonts w:hint="default" w:ascii="Times New Roman" w:hAnsi="Times New Roman" w:eastAsia="方正仿宋_GBK" w:cs="Times New Roman"/>
          <w:b w:val="0"/>
          <w:bCs w:val="0"/>
          <w:color w:val="000000" w:themeColor="text1"/>
          <w:spacing w:val="0"/>
          <w:kern w:val="0"/>
          <w:sz w:val="30"/>
          <w:szCs w:val="30"/>
          <w:u w:val="none"/>
          <w:shd w:val="clear" w:color="auto" w:fill="auto"/>
          <w14:textFill>
            <w14:solidFill>
              <w14:schemeClr w14:val="tx1"/>
            </w14:solidFill>
          </w14:textFill>
        </w:rPr>
        <w:t>】</w:t>
      </w:r>
      <w:r>
        <w:rPr>
          <w:rFonts w:hint="default" w:ascii="Times New Roman" w:hAnsi="Times New Roman" w:eastAsia="方正仿宋_GBK" w:cs="Times New Roman"/>
          <w:b w:val="0"/>
          <w:bCs w:val="0"/>
          <w:color w:val="000000" w:themeColor="text1"/>
          <w:spacing w:val="0"/>
          <w:kern w:val="0"/>
          <w:sz w:val="30"/>
          <w:szCs w:val="30"/>
          <w:u w:val="none"/>
          <w:shd w:val="clear" w:color="auto" w:fill="auto"/>
          <w:lang w:val="en-US" w:eastAsia="zh-CN"/>
          <w14:textFill>
            <w14:solidFill>
              <w14:schemeClr w14:val="tx1"/>
            </w14:solidFill>
          </w14:textFill>
        </w:rPr>
        <w:t xml:space="preserve"> </w:t>
      </w:r>
      <w:r>
        <w:rPr>
          <w:rFonts w:hint="default" w:ascii="Times New Roman" w:hAnsi="Times New Roman" w:eastAsia="方正仿宋_GBK" w:cs="Times New Roman"/>
          <w:b w:val="0"/>
          <w:bCs w:val="0"/>
          <w:color w:val="000000" w:themeColor="text1"/>
          <w:kern w:val="0"/>
          <w:sz w:val="30"/>
          <w:szCs w:val="30"/>
          <w:u w:val="none"/>
          <w:shd w:val="clear" w:color="auto" w:fill="auto"/>
          <w:lang w:val="en-US" w:eastAsia="zh-CN" w:bidi="ar-SA"/>
          <w14:textFill>
            <w14:solidFill>
              <w14:schemeClr w14:val="tx1"/>
            </w14:solidFill>
          </w14:textFill>
        </w:rPr>
        <w:t>国家机关、事业单位不得违约拖欠市场主体的货物、工程、服务等账款，大型企业不得利用优势地位拖欠中小企业账款。</w:t>
      </w:r>
    </w:p>
    <w:p>
      <w:pPr>
        <w:keepNext w:val="0"/>
        <w:keepLines w:val="0"/>
        <w:pageBreakBefore w:val="0"/>
        <w:kinsoku/>
        <w:wordWrap/>
        <w:overflowPunct/>
        <w:topLinePunct w:val="0"/>
        <w:autoSpaceDE/>
        <w:autoSpaceDN/>
        <w:bidi w:val="0"/>
        <w:spacing w:line="600" w:lineRule="exact"/>
        <w:ind w:firstLine="600" w:firstLineChars="200"/>
        <w:jc w:val="both"/>
        <w:textAlignment w:val="auto"/>
        <w:rPr>
          <w:rFonts w:hint="default" w:ascii="Times New Roman" w:hAnsi="Times New Roman" w:eastAsia="方正仿宋_GBK" w:cs="Times New Roman"/>
          <w:b w:val="0"/>
          <w:bCs w:val="0"/>
          <w:color w:val="000000" w:themeColor="text1"/>
          <w:kern w:val="0"/>
          <w:sz w:val="30"/>
          <w:szCs w:val="30"/>
          <w:u w:val="none"/>
          <w:shd w:val="clear" w:color="auto" w:fill="auto"/>
          <w:lang w:val="en-US" w:eastAsia="zh-CN" w:bidi="ar-SA"/>
          <w14:textFill>
            <w14:solidFill>
              <w14:schemeClr w14:val="tx1"/>
            </w14:solidFill>
          </w14:textFill>
        </w:rPr>
      </w:pPr>
      <w:r>
        <w:rPr>
          <w:rFonts w:hint="default" w:ascii="Times New Roman" w:hAnsi="Times New Roman" w:eastAsia="方正仿宋_GBK" w:cs="Times New Roman"/>
          <w:b w:val="0"/>
          <w:bCs w:val="0"/>
          <w:color w:val="000000" w:themeColor="text1"/>
          <w:kern w:val="0"/>
          <w:sz w:val="30"/>
          <w:szCs w:val="30"/>
          <w:u w:val="none"/>
          <w:shd w:val="clear" w:color="auto" w:fill="auto"/>
          <w:lang w:val="en-US" w:eastAsia="zh-CN" w:bidi="ar-SA"/>
          <w14:textFill>
            <w14:solidFill>
              <w14:schemeClr w14:val="tx1"/>
            </w14:solidFill>
          </w14:textFill>
        </w:rPr>
        <w:t>县级以上人民政府及其有关部门应当加大对拖欠市场主体账款的清理力度，建立防范和治理</w:t>
      </w:r>
      <w:r>
        <w:rPr>
          <w:rFonts w:hint="eastAsia" w:eastAsia="方正仿宋_GBK" w:cs="Times New Roman"/>
          <w:b w:val="0"/>
          <w:bCs w:val="0"/>
          <w:color w:val="000000" w:themeColor="text1"/>
          <w:kern w:val="0"/>
          <w:sz w:val="30"/>
          <w:szCs w:val="30"/>
          <w:u w:val="none"/>
          <w:shd w:val="clear" w:color="auto" w:fill="auto"/>
          <w:lang w:val="en-US" w:eastAsia="zh-CN" w:bidi="ar-SA"/>
          <w14:textFill>
            <w14:solidFill>
              <w14:schemeClr w14:val="tx1"/>
            </w14:solidFill>
          </w14:textFill>
        </w:rPr>
        <w:t>国家</w:t>
      </w:r>
      <w:r>
        <w:rPr>
          <w:rFonts w:hint="default" w:ascii="Times New Roman" w:hAnsi="Times New Roman" w:eastAsia="方正仿宋_GBK" w:cs="Times New Roman"/>
          <w:b w:val="0"/>
          <w:bCs w:val="0"/>
          <w:color w:val="000000" w:themeColor="text1"/>
          <w:kern w:val="0"/>
          <w:sz w:val="30"/>
          <w:szCs w:val="30"/>
          <w:u w:val="none"/>
          <w:shd w:val="clear" w:color="auto" w:fill="auto"/>
          <w:lang w:val="en-US" w:eastAsia="zh-CN" w:bidi="ar-SA"/>
          <w14:textFill>
            <w14:solidFill>
              <w14:schemeClr w14:val="tx1"/>
            </w14:solidFill>
          </w14:textFill>
        </w:rPr>
        <w:t>机关、事业单位拖欠市场主体账款的长效机制和约束惩戒机制。</w:t>
      </w:r>
    </w:p>
    <w:p>
      <w:pPr>
        <w:pStyle w:val="13"/>
        <w:keepNext w:val="0"/>
        <w:keepLines w:val="0"/>
        <w:pageBreakBefore w:val="0"/>
        <w:widowControl w:val="0"/>
        <w:pBdr>
          <w:top w:val="single" w:color="FFFFFF" w:sz="4" w:space="0"/>
          <w:left w:val="single" w:color="FFFFFF" w:sz="4" w:space="31"/>
          <w:bottom w:val="single" w:color="FFFFFF" w:sz="4" w:space="31"/>
          <w:right w:val="single" w:color="FFFFFF" w:sz="4" w:space="13"/>
        </w:pBdr>
        <w:kinsoku/>
        <w:wordWrap/>
        <w:overflowPunct/>
        <w:topLinePunct w:val="0"/>
        <w:autoSpaceDE/>
        <w:autoSpaceDN/>
        <w:bidi w:val="0"/>
        <w:adjustRightInd w:val="0"/>
        <w:snapToGrid w:val="0"/>
        <w:spacing w:line="576" w:lineRule="exact"/>
        <w:ind w:left="0" w:leftChars="0" w:right="0" w:rightChars="0" w:firstLine="600" w:firstLineChars="200"/>
        <w:jc w:val="both"/>
        <w:textAlignment w:val="auto"/>
        <w:outlineLvl w:val="9"/>
        <w:rPr>
          <w:rFonts w:hint="default" w:ascii="Times New Roman" w:hAnsi="Times New Roman" w:eastAsia="方正仿宋_GBK" w:cs="Times New Roman"/>
          <w:b w:val="0"/>
          <w:bCs w:val="0"/>
          <w:color w:val="000000" w:themeColor="text1"/>
          <w:kern w:val="0"/>
          <w:sz w:val="30"/>
          <w:szCs w:val="30"/>
          <w:u w:val="none"/>
          <w:shd w:val="clear" w:color="auto" w:fill="auto"/>
          <w:lang w:val="en-US" w:eastAsia="zh-CN" w:bidi="ar-SA"/>
          <w14:textFill>
            <w14:solidFill>
              <w14:schemeClr w14:val="tx1"/>
            </w14:solidFill>
          </w14:textFill>
        </w:rPr>
      </w:pPr>
      <w:r>
        <w:rPr>
          <w:rFonts w:hint="default" w:ascii="Times New Roman" w:hAnsi="Times New Roman" w:eastAsia="方正黑体_GBK" w:cs="Times New Roman"/>
          <w:b w:val="0"/>
          <w:bCs w:val="0"/>
          <w:color w:val="000000" w:themeColor="text1"/>
          <w:spacing w:val="0"/>
          <w:kern w:val="0"/>
          <w:sz w:val="30"/>
          <w:szCs w:val="30"/>
          <w:u w:val="none"/>
          <w:shd w:val="clear" w:color="auto" w:fill="auto"/>
          <w:lang w:val="en-US" w:eastAsia="zh-CN" w:bidi="ar-SA"/>
          <w14:textFill>
            <w14:solidFill>
              <w14:schemeClr w14:val="tx1"/>
            </w14:solidFill>
          </w14:textFill>
        </w:rPr>
        <w:t>第三十三条</w:t>
      </w:r>
      <w:r>
        <w:rPr>
          <w:rFonts w:hint="default" w:ascii="Times New Roman" w:hAnsi="Times New Roman" w:eastAsia="方正仿宋_GBK" w:cs="Times New Roman"/>
          <w:b w:val="0"/>
          <w:bCs w:val="0"/>
          <w:color w:val="000000" w:themeColor="text1"/>
          <w:spacing w:val="0"/>
          <w:kern w:val="0"/>
          <w:sz w:val="30"/>
          <w:szCs w:val="30"/>
          <w:u w:val="none"/>
          <w:shd w:val="clear" w:color="auto" w:fill="auto"/>
          <w:lang w:val="en-US" w:eastAsia="zh-CN" w:bidi="ar-SA"/>
          <w14:textFill>
            <w14:solidFill>
              <w14:schemeClr w14:val="tx1"/>
            </w14:solidFill>
          </w14:textFill>
        </w:rPr>
        <w:t>【</w:t>
      </w:r>
      <w:r>
        <w:rPr>
          <w:rFonts w:hint="default" w:ascii="Times New Roman" w:hAnsi="Times New Roman" w:eastAsia="方正楷体_GBK" w:cs="Times New Roman"/>
          <w:b w:val="0"/>
          <w:bCs w:val="0"/>
          <w:color w:val="000000" w:themeColor="text1"/>
          <w:spacing w:val="0"/>
          <w:kern w:val="0"/>
          <w:sz w:val="30"/>
          <w:szCs w:val="30"/>
          <w:u w:val="none"/>
          <w:shd w:val="clear" w:color="auto" w:fill="auto"/>
          <w:lang w:val="en-US" w:eastAsia="zh-CN" w:bidi="ar-SA"/>
          <w14:textFill>
            <w14:solidFill>
              <w14:schemeClr w14:val="tx1"/>
            </w14:solidFill>
          </w14:textFill>
        </w:rPr>
        <w:t>企业注销</w:t>
      </w:r>
      <w:r>
        <w:rPr>
          <w:rFonts w:hint="default" w:ascii="Times New Roman" w:hAnsi="Times New Roman" w:eastAsia="方正仿宋_GBK" w:cs="Times New Roman"/>
          <w:b w:val="0"/>
          <w:bCs w:val="0"/>
          <w:color w:val="000000" w:themeColor="text1"/>
          <w:spacing w:val="0"/>
          <w:kern w:val="0"/>
          <w:sz w:val="30"/>
          <w:szCs w:val="30"/>
          <w:u w:val="none"/>
          <w:shd w:val="clear" w:color="auto" w:fill="auto"/>
          <w14:textFill>
            <w14:solidFill>
              <w14:schemeClr w14:val="tx1"/>
            </w14:solidFill>
          </w14:textFill>
        </w:rPr>
        <w:t>】</w:t>
      </w:r>
      <w:r>
        <w:rPr>
          <w:rFonts w:hint="default" w:ascii="Times New Roman" w:hAnsi="Times New Roman" w:eastAsia="方正仿宋_GBK" w:cs="Times New Roman"/>
          <w:b w:val="0"/>
          <w:bCs w:val="0"/>
          <w:color w:val="000000" w:themeColor="text1"/>
          <w:spacing w:val="0"/>
          <w:kern w:val="0"/>
          <w:sz w:val="30"/>
          <w:szCs w:val="30"/>
          <w:u w:val="none"/>
          <w:shd w:val="clear" w:color="auto" w:fill="auto"/>
          <w:lang w:val="en-US" w:eastAsia="zh-CN"/>
          <w14:textFill>
            <w14:solidFill>
              <w14:schemeClr w14:val="tx1"/>
            </w14:solidFill>
          </w14:textFill>
        </w:rPr>
        <w:t xml:space="preserve"> </w:t>
      </w:r>
      <w:r>
        <w:rPr>
          <w:rFonts w:hint="default" w:ascii="Times New Roman" w:hAnsi="Times New Roman" w:eastAsia="方正仿宋_GBK" w:cs="Times New Roman"/>
          <w:b w:val="0"/>
          <w:bCs w:val="0"/>
          <w:color w:val="000000" w:themeColor="text1"/>
          <w:kern w:val="0"/>
          <w:sz w:val="30"/>
          <w:szCs w:val="30"/>
          <w:u w:val="none"/>
          <w:shd w:val="clear" w:color="auto" w:fill="auto"/>
          <w:lang w:val="en-US" w:eastAsia="zh-CN" w:bidi="ar-SA"/>
          <w14:textFill>
            <w14:solidFill>
              <w14:schemeClr w14:val="tx1"/>
            </w14:solidFill>
          </w14:textFill>
        </w:rPr>
        <w:t>发展改革、工业和信息化、人力资源社会保障、市场监管、税务、公安等有关部门</w:t>
      </w:r>
      <w:r>
        <w:rPr>
          <w:rFonts w:hint="eastAsia" w:ascii="Times New Roman" w:hAnsi="Times New Roman" w:eastAsia="方正仿宋_GBK" w:cs="Times New Roman"/>
          <w:b w:val="0"/>
          <w:bCs w:val="0"/>
          <w:color w:val="000000" w:themeColor="text1"/>
          <w:kern w:val="0"/>
          <w:sz w:val="30"/>
          <w:szCs w:val="30"/>
          <w:u w:val="none"/>
          <w:shd w:val="clear" w:color="auto" w:fill="auto"/>
          <w:lang w:val="en-US" w:eastAsia="zh-CN" w:bidi="ar-SA"/>
          <w14:textFill>
            <w14:solidFill>
              <w14:schemeClr w14:val="tx1"/>
            </w14:solidFill>
          </w14:textFill>
        </w:rPr>
        <w:t>和金融机构</w:t>
      </w:r>
      <w:r>
        <w:rPr>
          <w:rFonts w:hint="default" w:ascii="Times New Roman" w:hAnsi="Times New Roman" w:eastAsia="方正仿宋_GBK" w:cs="Times New Roman"/>
          <w:b w:val="0"/>
          <w:bCs w:val="0"/>
          <w:color w:val="000000" w:themeColor="text1"/>
          <w:kern w:val="0"/>
          <w:sz w:val="30"/>
          <w:szCs w:val="30"/>
          <w:u w:val="none"/>
          <w:shd w:val="clear" w:color="auto" w:fill="auto"/>
          <w:lang w:val="en-US" w:eastAsia="zh-CN" w:bidi="ar-SA"/>
          <w14:textFill>
            <w14:solidFill>
              <w14:schemeClr w14:val="tx1"/>
            </w14:solidFill>
          </w14:textFill>
        </w:rPr>
        <w:t>应当健全完善市场主体退出制度，优化市场主体注销办理流程</w:t>
      </w:r>
      <w:r>
        <w:rPr>
          <w:rFonts w:hint="eastAsia" w:ascii="Times New Roman" w:hAnsi="Times New Roman" w:eastAsia="方正仿宋_GBK" w:cs="Times New Roman"/>
          <w:b w:val="0"/>
          <w:bCs w:val="0"/>
          <w:color w:val="000000" w:themeColor="text1"/>
          <w:kern w:val="0"/>
          <w:sz w:val="30"/>
          <w:szCs w:val="30"/>
          <w:u w:val="none"/>
          <w:shd w:val="clear" w:color="auto" w:fill="auto"/>
          <w:lang w:val="en-US" w:eastAsia="zh-CN" w:bidi="ar-SA"/>
          <w14:textFill>
            <w14:solidFill>
              <w14:schemeClr w14:val="tx1"/>
            </w14:solidFill>
          </w14:textFill>
        </w:rPr>
        <w:t>，</w:t>
      </w:r>
      <w:r>
        <w:rPr>
          <w:rFonts w:hint="default" w:ascii="Times New Roman" w:hAnsi="Times New Roman" w:eastAsia="方正仿宋_GBK" w:cs="Times New Roman"/>
          <w:b w:val="0"/>
          <w:bCs w:val="0"/>
          <w:color w:val="000000" w:themeColor="text1"/>
          <w:kern w:val="0"/>
          <w:sz w:val="30"/>
          <w:szCs w:val="30"/>
          <w:u w:val="none"/>
          <w:shd w:val="clear" w:color="auto" w:fill="auto"/>
          <w:lang w:val="en-US" w:eastAsia="zh-CN" w:bidi="ar-SA"/>
          <w14:textFill>
            <w14:solidFill>
              <w14:schemeClr w14:val="tx1"/>
            </w14:solidFill>
          </w14:textFill>
        </w:rPr>
        <w:t>精简申请材料，压缩办理时间，降低注销成本，实行企业注销“一网”服务。</w:t>
      </w:r>
    </w:p>
    <w:p>
      <w:pPr>
        <w:pStyle w:val="13"/>
        <w:keepNext w:val="0"/>
        <w:keepLines w:val="0"/>
        <w:pageBreakBefore w:val="0"/>
        <w:widowControl w:val="0"/>
        <w:pBdr>
          <w:top w:val="single" w:color="FFFFFF" w:sz="4" w:space="0"/>
          <w:left w:val="single" w:color="FFFFFF" w:sz="4" w:space="31"/>
          <w:bottom w:val="single" w:color="FFFFFF" w:sz="4" w:space="31"/>
          <w:right w:val="single" w:color="FFFFFF" w:sz="4" w:space="13"/>
        </w:pBdr>
        <w:kinsoku/>
        <w:wordWrap/>
        <w:overflowPunct/>
        <w:topLinePunct w:val="0"/>
        <w:autoSpaceDE/>
        <w:autoSpaceDN/>
        <w:bidi w:val="0"/>
        <w:adjustRightInd w:val="0"/>
        <w:snapToGrid w:val="0"/>
        <w:spacing w:line="576" w:lineRule="exact"/>
        <w:ind w:left="0" w:leftChars="0" w:right="0" w:rightChars="0" w:firstLine="600" w:firstLineChars="200"/>
        <w:jc w:val="both"/>
        <w:textAlignment w:val="auto"/>
        <w:outlineLvl w:val="9"/>
        <w:rPr>
          <w:rFonts w:hint="default" w:ascii="Times New Roman" w:hAnsi="Times New Roman" w:eastAsia="方正仿宋_GBK" w:cs="Times New Roman"/>
          <w:b w:val="0"/>
          <w:bCs w:val="0"/>
          <w:color w:val="000000" w:themeColor="text1"/>
          <w:kern w:val="0"/>
          <w:sz w:val="30"/>
          <w:szCs w:val="30"/>
          <w:u w:val="none"/>
          <w:shd w:val="clear" w:color="auto" w:fill="auto"/>
          <w:lang w:val="en-US" w:eastAsia="zh-CN" w:bidi="ar-SA"/>
          <w14:textFill>
            <w14:solidFill>
              <w14:schemeClr w14:val="tx1"/>
            </w14:solidFill>
          </w14:textFill>
        </w:rPr>
      </w:pPr>
      <w:r>
        <w:rPr>
          <w:rFonts w:hint="default" w:ascii="Times New Roman" w:hAnsi="Times New Roman" w:eastAsia="方正仿宋_GBK" w:cs="Times New Roman"/>
          <w:b w:val="0"/>
          <w:bCs w:val="0"/>
          <w:color w:val="000000" w:themeColor="text1"/>
          <w:kern w:val="0"/>
          <w:sz w:val="30"/>
          <w:szCs w:val="30"/>
          <w:u w:val="none"/>
          <w:shd w:val="clear" w:color="auto" w:fill="auto"/>
          <w:lang w:val="en-US" w:eastAsia="zh-CN" w:bidi="ar-SA"/>
          <w14:textFill>
            <w14:solidFill>
              <w14:schemeClr w14:val="tx1"/>
            </w14:solidFill>
          </w14:textFill>
        </w:rPr>
        <w:t>对设立后未开展生产经营活动或者无债权债务的市场主体，按照简易程序办理注销。对有债权债务的市场主体，在债权债务依法解决后及时办理注销。</w:t>
      </w:r>
    </w:p>
    <w:p>
      <w:pPr>
        <w:pStyle w:val="13"/>
        <w:keepNext w:val="0"/>
        <w:keepLines w:val="0"/>
        <w:pageBreakBefore w:val="0"/>
        <w:widowControl w:val="0"/>
        <w:pBdr>
          <w:top w:val="single" w:color="FFFFFF" w:sz="4" w:space="0"/>
          <w:left w:val="single" w:color="FFFFFF" w:sz="4" w:space="31"/>
          <w:bottom w:val="single" w:color="FFFFFF" w:sz="4" w:space="31"/>
          <w:right w:val="single" w:color="FFFFFF" w:sz="4" w:space="13"/>
        </w:pBdr>
        <w:kinsoku/>
        <w:wordWrap/>
        <w:overflowPunct/>
        <w:topLinePunct w:val="0"/>
        <w:autoSpaceDE/>
        <w:autoSpaceDN/>
        <w:bidi w:val="0"/>
        <w:adjustRightInd w:val="0"/>
        <w:snapToGrid w:val="0"/>
        <w:spacing w:line="576" w:lineRule="exact"/>
        <w:ind w:left="0" w:leftChars="0" w:right="0" w:rightChars="0" w:firstLine="600" w:firstLineChars="200"/>
        <w:jc w:val="both"/>
        <w:textAlignment w:val="auto"/>
        <w:outlineLvl w:val="9"/>
        <w:rPr>
          <w:rFonts w:hint="default" w:ascii="Times New Roman" w:hAnsi="Times New Roman" w:eastAsia="方正仿宋_GBK" w:cs="Times New Roman"/>
          <w:b w:val="0"/>
          <w:bCs w:val="0"/>
          <w:color w:val="000000" w:themeColor="text1"/>
          <w:spacing w:val="0"/>
          <w:kern w:val="0"/>
          <w:sz w:val="30"/>
          <w:szCs w:val="30"/>
          <w:u w:val="none"/>
          <w:shd w:val="clear" w:color="auto" w:fill="auto"/>
          <w:lang w:val="en-US" w:eastAsia="zh-CN" w:bidi="ar-SA"/>
          <w14:textFill>
            <w14:solidFill>
              <w14:schemeClr w14:val="tx1"/>
            </w14:solidFill>
          </w14:textFill>
        </w:rPr>
      </w:pPr>
      <w:r>
        <w:rPr>
          <w:rFonts w:hint="default" w:ascii="Times New Roman" w:hAnsi="Times New Roman" w:eastAsia="方正黑体_GBK" w:cs="Times New Roman"/>
          <w:b w:val="0"/>
          <w:bCs w:val="0"/>
          <w:color w:val="000000" w:themeColor="text1"/>
          <w:spacing w:val="0"/>
          <w:kern w:val="0"/>
          <w:sz w:val="30"/>
          <w:szCs w:val="30"/>
          <w:u w:val="none"/>
          <w:shd w:val="clear" w:color="auto" w:fill="auto"/>
          <w:lang w:val="en-US" w:eastAsia="zh-CN" w:bidi="ar-SA"/>
          <w14:textFill>
            <w14:solidFill>
              <w14:schemeClr w14:val="tx1"/>
            </w14:solidFill>
          </w14:textFill>
        </w:rPr>
        <w:t>第三十四条</w:t>
      </w:r>
      <w:r>
        <w:rPr>
          <w:rFonts w:hint="default" w:ascii="Times New Roman" w:hAnsi="Times New Roman" w:eastAsia="方正仿宋_GBK" w:cs="Times New Roman"/>
          <w:b w:val="0"/>
          <w:bCs w:val="0"/>
          <w:color w:val="000000" w:themeColor="text1"/>
          <w:spacing w:val="0"/>
          <w:kern w:val="0"/>
          <w:sz w:val="30"/>
          <w:szCs w:val="30"/>
          <w:u w:val="none"/>
          <w:shd w:val="clear" w:color="auto" w:fill="auto"/>
          <w:lang w:val="en-US" w:eastAsia="zh-CN" w:bidi="ar-SA"/>
          <w14:textFill>
            <w14:solidFill>
              <w14:schemeClr w14:val="tx1"/>
            </w14:solidFill>
          </w14:textFill>
        </w:rPr>
        <w:t>【</w:t>
      </w:r>
      <w:r>
        <w:rPr>
          <w:rFonts w:hint="default" w:ascii="Times New Roman" w:hAnsi="Times New Roman" w:eastAsia="方正楷体_GBK" w:cs="Times New Roman"/>
          <w:b w:val="0"/>
          <w:bCs w:val="0"/>
          <w:color w:val="000000" w:themeColor="text1"/>
          <w:spacing w:val="0"/>
          <w:kern w:val="0"/>
          <w:sz w:val="30"/>
          <w:szCs w:val="30"/>
          <w:u w:val="none"/>
          <w:shd w:val="clear" w:color="auto" w:fill="auto"/>
          <w:lang w:val="en-US" w:eastAsia="zh-CN" w:bidi="ar-SA"/>
          <w14:textFill>
            <w14:solidFill>
              <w14:schemeClr w14:val="tx1"/>
            </w14:solidFill>
          </w14:textFill>
        </w:rPr>
        <w:t>企业破产</w:t>
      </w:r>
      <w:r>
        <w:rPr>
          <w:rFonts w:hint="default" w:ascii="Times New Roman" w:hAnsi="Times New Roman" w:eastAsia="方正仿宋_GBK" w:cs="Times New Roman"/>
          <w:b w:val="0"/>
          <w:bCs w:val="0"/>
          <w:color w:val="000000" w:themeColor="text1"/>
          <w:spacing w:val="0"/>
          <w:kern w:val="0"/>
          <w:sz w:val="30"/>
          <w:szCs w:val="30"/>
          <w:u w:val="none"/>
          <w:shd w:val="clear" w:color="auto" w:fill="auto"/>
          <w:lang w:val="en-US" w:eastAsia="zh-CN" w:bidi="ar-SA"/>
          <w14:textFill>
            <w14:solidFill>
              <w14:schemeClr w14:val="tx1"/>
            </w14:solidFill>
          </w14:textFill>
        </w:rPr>
        <w:t>】 县级以上人民政府应当与人民法院建立企业破产处置协调联动机制，统筹推进业务协调、信息提供、民生保障、风险防范、破产经费保障等工作，依法支持市场化债务重组，及时协调解决企业破产过程中的有关问题。</w:t>
      </w:r>
    </w:p>
    <w:p>
      <w:pPr>
        <w:pStyle w:val="13"/>
        <w:keepNext w:val="0"/>
        <w:keepLines w:val="0"/>
        <w:pageBreakBefore w:val="0"/>
        <w:widowControl w:val="0"/>
        <w:pBdr>
          <w:top w:val="single" w:color="FFFFFF" w:sz="4" w:space="0"/>
          <w:left w:val="single" w:color="FFFFFF" w:sz="4" w:space="31"/>
          <w:bottom w:val="single" w:color="FFFFFF" w:sz="4" w:space="31"/>
          <w:right w:val="single" w:color="FFFFFF" w:sz="4" w:space="13"/>
        </w:pBdr>
        <w:kinsoku/>
        <w:wordWrap/>
        <w:overflowPunct/>
        <w:topLinePunct w:val="0"/>
        <w:autoSpaceDE/>
        <w:autoSpaceDN/>
        <w:bidi w:val="0"/>
        <w:adjustRightInd w:val="0"/>
        <w:snapToGrid w:val="0"/>
        <w:spacing w:line="576" w:lineRule="exact"/>
        <w:ind w:left="0" w:leftChars="0" w:right="0" w:rightChars="0" w:firstLine="600" w:firstLineChars="200"/>
        <w:jc w:val="both"/>
        <w:textAlignment w:val="auto"/>
        <w:outlineLvl w:val="9"/>
        <w:rPr>
          <w:rFonts w:hint="default" w:ascii="Times New Roman" w:hAnsi="Times New Roman" w:eastAsia="方正仿宋_GBK" w:cs="Times New Roman"/>
          <w:b w:val="0"/>
          <w:bCs w:val="0"/>
          <w:color w:val="000000" w:themeColor="text1"/>
          <w:spacing w:val="0"/>
          <w:kern w:val="0"/>
          <w:sz w:val="30"/>
          <w:szCs w:val="30"/>
          <w:u w:val="none"/>
          <w:shd w:val="clear" w:color="auto" w:fill="auto"/>
          <w:lang w:val="en-US" w:eastAsia="zh-CN" w:bidi="ar-SA"/>
          <w14:textFill>
            <w14:solidFill>
              <w14:schemeClr w14:val="tx1"/>
            </w14:solidFill>
          </w14:textFill>
        </w:rPr>
      </w:pPr>
      <w:r>
        <w:rPr>
          <w:rFonts w:hint="default" w:ascii="Times New Roman" w:hAnsi="Times New Roman" w:eastAsia="方正仿宋_GBK" w:cs="Times New Roman"/>
          <w:b w:val="0"/>
          <w:bCs w:val="0"/>
          <w:color w:val="000000" w:themeColor="text1"/>
          <w:spacing w:val="0"/>
          <w:kern w:val="0"/>
          <w:sz w:val="30"/>
          <w:szCs w:val="30"/>
          <w:u w:val="none"/>
          <w:shd w:val="clear" w:color="auto" w:fill="auto"/>
          <w:lang w:val="en-US" w:eastAsia="zh-CN" w:bidi="ar-SA"/>
          <w14:textFill>
            <w14:solidFill>
              <w14:schemeClr w14:val="tx1"/>
            </w14:solidFill>
          </w14:textFill>
        </w:rPr>
        <w:t>支持人民法院探索建立重整识别、预重整等破产拯救机制，帮助具有发展前景和拯救价值的困境企业进行重整、重组；建立破产案件繁简分流、简易破产案件快速审理机制，简化破产流程。</w:t>
      </w:r>
    </w:p>
    <w:p>
      <w:pPr>
        <w:pStyle w:val="13"/>
        <w:keepNext w:val="0"/>
        <w:keepLines w:val="0"/>
        <w:pageBreakBefore w:val="0"/>
        <w:widowControl w:val="0"/>
        <w:pBdr>
          <w:top w:val="single" w:color="FFFFFF" w:sz="4" w:space="0"/>
          <w:left w:val="single" w:color="FFFFFF" w:sz="4" w:space="31"/>
          <w:bottom w:val="single" w:color="FFFFFF" w:sz="4" w:space="31"/>
          <w:right w:val="single" w:color="FFFFFF" w:sz="4" w:space="13"/>
        </w:pBdr>
        <w:kinsoku/>
        <w:wordWrap/>
        <w:overflowPunct/>
        <w:topLinePunct w:val="0"/>
        <w:autoSpaceDE/>
        <w:autoSpaceDN/>
        <w:bidi w:val="0"/>
        <w:adjustRightInd w:val="0"/>
        <w:snapToGrid w:val="0"/>
        <w:spacing w:line="576" w:lineRule="exact"/>
        <w:ind w:left="0" w:leftChars="0" w:right="0" w:rightChars="0" w:firstLine="600" w:firstLineChars="200"/>
        <w:jc w:val="both"/>
        <w:textAlignment w:val="auto"/>
        <w:outlineLvl w:val="9"/>
        <w:rPr>
          <w:rFonts w:hint="default" w:ascii="Times New Roman" w:hAnsi="Times New Roman" w:eastAsia="方正仿宋_GBK" w:cs="Times New Roman"/>
          <w:b w:val="0"/>
          <w:bCs w:val="0"/>
          <w:color w:val="000000" w:themeColor="text1"/>
          <w:spacing w:val="0"/>
          <w:kern w:val="0"/>
          <w:sz w:val="30"/>
          <w:szCs w:val="30"/>
          <w:u w:val="none"/>
          <w:shd w:val="clear" w:color="auto" w:fill="auto"/>
          <w:lang w:val="en-US" w:eastAsia="zh-CN" w:bidi="ar-SA"/>
          <w14:textFill>
            <w14:solidFill>
              <w14:schemeClr w14:val="tx1"/>
            </w14:solidFill>
          </w14:textFill>
        </w:rPr>
      </w:pPr>
    </w:p>
    <w:p>
      <w:pPr>
        <w:pStyle w:val="13"/>
        <w:keepNext w:val="0"/>
        <w:keepLines w:val="0"/>
        <w:pageBreakBefore w:val="0"/>
        <w:widowControl w:val="0"/>
        <w:numPr>
          <w:ilvl w:val="0"/>
          <w:numId w:val="3"/>
        </w:numPr>
        <w:pBdr>
          <w:top w:val="single" w:color="FFFFFF" w:sz="4" w:space="0"/>
          <w:left w:val="single" w:color="FFFFFF" w:sz="4" w:space="31"/>
          <w:bottom w:val="single" w:color="FFFFFF" w:sz="4" w:space="31"/>
          <w:right w:val="single" w:color="FFFFFF" w:sz="4" w:space="13"/>
        </w:pBdr>
        <w:kinsoku/>
        <w:wordWrap/>
        <w:overflowPunct/>
        <w:topLinePunct w:val="0"/>
        <w:autoSpaceDE/>
        <w:autoSpaceDN/>
        <w:bidi w:val="0"/>
        <w:adjustRightInd w:val="0"/>
        <w:snapToGrid w:val="0"/>
        <w:spacing w:line="600" w:lineRule="exact"/>
        <w:ind w:right="0" w:rightChars="0" w:firstLine="3300" w:firstLineChars="1100"/>
        <w:jc w:val="both"/>
        <w:textAlignment w:val="auto"/>
        <w:outlineLvl w:val="9"/>
        <w:rPr>
          <w:rFonts w:hint="default" w:ascii="Times New Roman" w:hAnsi="Times New Roman" w:eastAsia="方正黑体_GBK" w:cs="Times New Roman"/>
          <w:b w:val="0"/>
          <w:bCs w:val="0"/>
          <w:color w:val="000000" w:themeColor="text1"/>
          <w:spacing w:val="0"/>
          <w:kern w:val="0"/>
          <w:sz w:val="30"/>
          <w:szCs w:val="30"/>
          <w:u w:val="none"/>
          <w:shd w:val="clear" w:color="auto" w:fill="auto"/>
          <w:lang w:val="en-US" w:eastAsia="zh-CN"/>
          <w14:textFill>
            <w14:solidFill>
              <w14:schemeClr w14:val="tx1"/>
            </w14:solidFill>
          </w14:textFill>
        </w:rPr>
      </w:pPr>
      <w:r>
        <w:rPr>
          <w:rFonts w:hint="default" w:ascii="Times New Roman" w:hAnsi="Times New Roman" w:eastAsia="方正黑体_GBK" w:cs="Times New Roman"/>
          <w:b w:val="0"/>
          <w:bCs w:val="0"/>
          <w:color w:val="000000" w:themeColor="text1"/>
          <w:spacing w:val="0"/>
          <w:kern w:val="0"/>
          <w:sz w:val="30"/>
          <w:szCs w:val="30"/>
          <w:u w:val="none"/>
          <w:shd w:val="clear" w:color="auto" w:fill="auto"/>
          <w:lang w:val="en-US" w:eastAsia="zh-CN"/>
          <w14:textFill>
            <w14:solidFill>
              <w14:schemeClr w14:val="tx1"/>
            </w14:solidFill>
          </w14:textFill>
        </w:rPr>
        <w:t>政务服务</w:t>
      </w:r>
    </w:p>
    <w:p>
      <w:pPr>
        <w:pStyle w:val="13"/>
        <w:keepNext w:val="0"/>
        <w:keepLines w:val="0"/>
        <w:pageBreakBefore w:val="0"/>
        <w:widowControl w:val="0"/>
        <w:numPr>
          <w:ilvl w:val="0"/>
          <w:numId w:val="0"/>
        </w:numPr>
        <w:pBdr>
          <w:top w:val="single" w:color="FFFFFF" w:sz="4" w:space="0"/>
          <w:left w:val="single" w:color="FFFFFF" w:sz="4" w:space="31"/>
          <w:bottom w:val="single" w:color="FFFFFF" w:sz="4" w:space="31"/>
          <w:right w:val="single" w:color="FFFFFF" w:sz="4" w:space="13"/>
        </w:pBdr>
        <w:kinsoku/>
        <w:wordWrap/>
        <w:overflowPunct/>
        <w:topLinePunct w:val="0"/>
        <w:autoSpaceDE/>
        <w:autoSpaceDN/>
        <w:bidi w:val="0"/>
        <w:adjustRightInd w:val="0"/>
        <w:snapToGrid w:val="0"/>
        <w:spacing w:line="600" w:lineRule="exact"/>
        <w:ind w:right="0" w:rightChars="0"/>
        <w:jc w:val="both"/>
        <w:textAlignment w:val="auto"/>
        <w:outlineLvl w:val="9"/>
        <w:rPr>
          <w:rFonts w:hint="default" w:ascii="Times New Roman" w:hAnsi="Times New Roman" w:eastAsia="方正仿宋_GBK" w:cs="Times New Roman"/>
          <w:b w:val="0"/>
          <w:bCs w:val="0"/>
          <w:color w:val="000000" w:themeColor="text1"/>
          <w:spacing w:val="0"/>
          <w:kern w:val="0"/>
          <w:sz w:val="30"/>
          <w:szCs w:val="30"/>
          <w:u w:val="none"/>
          <w:shd w:val="clear" w:color="auto" w:fill="auto"/>
          <w:lang w:val="en-US" w:eastAsia="zh-CN"/>
          <w14:textFill>
            <w14:solidFill>
              <w14:schemeClr w14:val="tx1"/>
            </w14:solidFill>
          </w14:textFill>
        </w:rPr>
      </w:pPr>
    </w:p>
    <w:p>
      <w:pPr>
        <w:pStyle w:val="13"/>
        <w:keepNext w:val="0"/>
        <w:keepLines w:val="0"/>
        <w:pageBreakBefore w:val="0"/>
        <w:widowControl w:val="0"/>
        <w:numPr>
          <w:ilvl w:val="0"/>
          <w:numId w:val="0"/>
        </w:numPr>
        <w:pBdr>
          <w:top w:val="single" w:color="FFFFFF" w:sz="4" w:space="0"/>
          <w:left w:val="single" w:color="FFFFFF" w:sz="4" w:space="31"/>
          <w:bottom w:val="single" w:color="FFFFFF" w:sz="4" w:space="31"/>
          <w:right w:val="single" w:color="FFFFFF" w:sz="4" w:space="13"/>
        </w:pBdr>
        <w:kinsoku/>
        <w:wordWrap/>
        <w:overflowPunct/>
        <w:topLinePunct w:val="0"/>
        <w:autoSpaceDE/>
        <w:autoSpaceDN/>
        <w:bidi w:val="0"/>
        <w:adjustRightInd w:val="0"/>
        <w:snapToGrid w:val="0"/>
        <w:spacing w:beforeAutospacing="0" w:afterAutospacing="0" w:line="600" w:lineRule="exact"/>
        <w:ind w:left="0" w:leftChars="0" w:right="0" w:rightChars="0" w:firstLine="600" w:firstLineChars="200"/>
        <w:jc w:val="both"/>
        <w:textAlignment w:val="auto"/>
        <w:outlineLvl w:val="9"/>
        <w:rPr>
          <w:rFonts w:hint="default" w:ascii="Times New Roman" w:hAnsi="Times New Roman" w:eastAsia="方正仿宋_GBK" w:cs="Times New Roman"/>
          <w:b w:val="0"/>
          <w:bCs w:val="0"/>
          <w:color w:val="000000" w:themeColor="text1"/>
          <w:spacing w:val="0"/>
          <w:kern w:val="0"/>
          <w:sz w:val="30"/>
          <w:szCs w:val="30"/>
          <w:u w:val="none"/>
          <w:shd w:val="clear" w:color="auto" w:fill="auto"/>
          <w14:textFill>
            <w14:solidFill>
              <w14:schemeClr w14:val="tx1"/>
            </w14:solidFill>
          </w14:textFill>
        </w:rPr>
      </w:pPr>
      <w:r>
        <w:rPr>
          <w:rFonts w:hint="default" w:ascii="Times New Roman" w:hAnsi="Times New Roman" w:eastAsia="方正黑体_GBK" w:cs="Times New Roman"/>
          <w:b w:val="0"/>
          <w:bCs w:val="0"/>
          <w:color w:val="000000" w:themeColor="text1"/>
          <w:spacing w:val="0"/>
          <w:kern w:val="0"/>
          <w:sz w:val="30"/>
          <w:szCs w:val="30"/>
          <w:u w:val="none"/>
          <w:shd w:val="clear" w:color="auto" w:fill="auto"/>
          <w:lang w:val="en-US" w:eastAsia="zh-CN" w:bidi="ar-SA"/>
          <w14:textFill>
            <w14:solidFill>
              <w14:schemeClr w14:val="tx1"/>
            </w14:solidFill>
          </w14:textFill>
        </w:rPr>
        <w:t>第三十五条</w:t>
      </w:r>
      <w:r>
        <w:rPr>
          <w:rFonts w:hint="default" w:ascii="Times New Roman" w:hAnsi="Times New Roman" w:eastAsia="方正仿宋_GBK" w:cs="Times New Roman"/>
          <w:b w:val="0"/>
          <w:bCs w:val="0"/>
          <w:color w:val="000000" w:themeColor="text1"/>
          <w:sz w:val="30"/>
          <w:szCs w:val="30"/>
          <w:u w:val="none"/>
          <w:shd w:val="clear" w:color="auto" w:fill="auto"/>
          <w:lang w:eastAsia="zh-CN"/>
          <w14:textFill>
            <w14:solidFill>
              <w14:schemeClr w14:val="tx1"/>
            </w14:solidFill>
          </w14:textFill>
        </w:rPr>
        <w:t>【</w:t>
      </w:r>
      <w:r>
        <w:rPr>
          <w:rFonts w:hint="default" w:ascii="Times New Roman" w:hAnsi="Times New Roman" w:eastAsia="方正楷体_GBK" w:cs="Times New Roman"/>
          <w:b w:val="0"/>
          <w:bCs w:val="0"/>
          <w:color w:val="000000" w:themeColor="text1"/>
          <w:spacing w:val="0"/>
          <w:kern w:val="0"/>
          <w:sz w:val="30"/>
          <w:szCs w:val="30"/>
          <w:u w:val="none"/>
          <w:shd w:val="clear" w:color="auto" w:fill="auto"/>
          <w:lang w:val="en-US" w:eastAsia="zh-CN" w:bidi="ar-SA"/>
          <w14:textFill>
            <w14:solidFill>
              <w14:schemeClr w14:val="tx1"/>
            </w14:solidFill>
          </w14:textFill>
        </w:rPr>
        <w:t>政务服务事项标准化</w:t>
      </w:r>
      <w:r>
        <w:rPr>
          <w:rFonts w:hint="default" w:ascii="Times New Roman" w:hAnsi="Times New Roman" w:eastAsia="方正仿宋_GBK" w:cs="Times New Roman"/>
          <w:b w:val="0"/>
          <w:bCs w:val="0"/>
          <w:color w:val="000000" w:themeColor="text1"/>
          <w:spacing w:val="0"/>
          <w:kern w:val="0"/>
          <w:sz w:val="30"/>
          <w:szCs w:val="30"/>
          <w:u w:val="none"/>
          <w:shd w:val="clear" w:color="auto" w:fill="auto"/>
          <w:lang w:val="en-US" w:eastAsia="zh-CN"/>
          <w14:textFill>
            <w14:solidFill>
              <w14:schemeClr w14:val="tx1"/>
            </w14:solidFill>
          </w14:textFill>
        </w:rPr>
        <w:t>】 按照减环节、减材料、减时限、减费用的要求，省</w:t>
      </w:r>
      <w:r>
        <w:rPr>
          <w:rFonts w:hint="eastAsia" w:ascii="Times New Roman" w:hAnsi="Times New Roman" w:eastAsia="方正仿宋_GBK" w:cs="Times New Roman"/>
          <w:b w:val="0"/>
          <w:bCs w:val="0"/>
          <w:color w:val="000000" w:themeColor="text1"/>
          <w:spacing w:val="0"/>
          <w:kern w:val="0"/>
          <w:sz w:val="30"/>
          <w:szCs w:val="30"/>
          <w:u w:val="none"/>
          <w:shd w:val="clear" w:color="auto" w:fill="auto"/>
          <w:lang w:val="en-US" w:eastAsia="zh-CN"/>
          <w14:textFill>
            <w14:solidFill>
              <w14:schemeClr w14:val="tx1"/>
            </w14:solidFill>
          </w14:textFill>
        </w:rPr>
        <w:t>人民政府</w:t>
      </w:r>
      <w:r>
        <w:rPr>
          <w:rFonts w:hint="default" w:ascii="Times New Roman" w:hAnsi="Times New Roman" w:eastAsia="方正仿宋_GBK" w:cs="Times New Roman"/>
          <w:b w:val="0"/>
          <w:bCs w:val="0"/>
          <w:color w:val="000000" w:themeColor="text1"/>
          <w:spacing w:val="0"/>
          <w:kern w:val="0"/>
          <w:sz w:val="30"/>
          <w:szCs w:val="30"/>
          <w:u w:val="none"/>
          <w:shd w:val="clear" w:color="auto" w:fill="auto"/>
          <w:lang w:val="en-US" w:eastAsia="zh-CN"/>
          <w14:textFill>
            <w14:solidFill>
              <w14:schemeClr w14:val="tx1"/>
            </w14:solidFill>
          </w14:textFill>
        </w:rPr>
        <w:t>应当组织有关部门</w:t>
      </w:r>
      <w:r>
        <w:rPr>
          <w:rFonts w:hint="default" w:ascii="Times New Roman" w:hAnsi="Times New Roman" w:eastAsia="方正仿宋_GBK" w:cs="Times New Roman"/>
          <w:b w:val="0"/>
          <w:bCs w:val="0"/>
          <w:color w:val="000000" w:themeColor="text1"/>
          <w:spacing w:val="0"/>
          <w:kern w:val="0"/>
          <w:sz w:val="30"/>
          <w:szCs w:val="30"/>
          <w:u w:val="none"/>
          <w:shd w:val="clear" w:color="auto" w:fill="auto"/>
          <w14:textFill>
            <w14:solidFill>
              <w14:schemeClr w14:val="tx1"/>
            </w14:solidFill>
          </w14:textFill>
        </w:rPr>
        <w:t>编制</w:t>
      </w:r>
      <w:r>
        <w:rPr>
          <w:rFonts w:hint="default" w:ascii="Times New Roman" w:hAnsi="Times New Roman" w:eastAsia="方正仿宋_GBK" w:cs="Times New Roman"/>
          <w:b w:val="0"/>
          <w:bCs w:val="0"/>
          <w:color w:val="000000" w:themeColor="text1"/>
          <w:spacing w:val="0"/>
          <w:kern w:val="0"/>
          <w:sz w:val="30"/>
          <w:szCs w:val="30"/>
          <w:u w:val="none"/>
          <w:shd w:val="clear" w:color="auto" w:fill="auto"/>
          <w:lang w:eastAsia="zh-CN"/>
          <w14:textFill>
            <w14:solidFill>
              <w14:schemeClr w14:val="tx1"/>
            </w14:solidFill>
          </w14:textFill>
        </w:rPr>
        <w:t>公布并动态调整全省统一的</w:t>
      </w:r>
      <w:r>
        <w:rPr>
          <w:rFonts w:hint="default" w:ascii="Times New Roman" w:hAnsi="Times New Roman" w:eastAsia="方正仿宋_GBK" w:cs="Times New Roman"/>
          <w:b w:val="0"/>
          <w:bCs w:val="0"/>
          <w:color w:val="000000" w:themeColor="text1"/>
          <w:spacing w:val="0"/>
          <w:kern w:val="0"/>
          <w:sz w:val="30"/>
          <w:szCs w:val="30"/>
          <w:u w:val="none"/>
          <w:shd w:val="clear" w:color="auto" w:fill="auto"/>
          <w14:textFill>
            <w14:solidFill>
              <w14:schemeClr w14:val="tx1"/>
            </w14:solidFill>
          </w14:textFill>
        </w:rPr>
        <w:t>政务服务事项（包括行政权力事项和公共服务事项）基本目录</w:t>
      </w:r>
      <w:r>
        <w:rPr>
          <w:rFonts w:hint="default" w:ascii="Times New Roman" w:hAnsi="Times New Roman" w:eastAsia="方正仿宋_GBK" w:cs="Times New Roman"/>
          <w:b w:val="0"/>
          <w:bCs w:val="0"/>
          <w:color w:val="000000" w:themeColor="text1"/>
          <w:spacing w:val="0"/>
          <w:kern w:val="0"/>
          <w:sz w:val="30"/>
          <w:szCs w:val="30"/>
          <w:u w:val="none"/>
          <w:shd w:val="clear" w:color="auto" w:fill="auto"/>
          <w:lang w:eastAsia="zh-CN"/>
          <w14:textFill>
            <w14:solidFill>
              <w14:schemeClr w14:val="tx1"/>
            </w14:solidFill>
          </w14:textFill>
        </w:rPr>
        <w:t>，省级有关部门</w:t>
      </w:r>
      <w:r>
        <w:rPr>
          <w:rFonts w:hint="eastAsia" w:ascii="Times New Roman" w:hAnsi="Times New Roman" w:eastAsia="方正仿宋_GBK" w:cs="Times New Roman"/>
          <w:b w:val="0"/>
          <w:bCs w:val="0"/>
          <w:color w:val="000000" w:themeColor="text1"/>
          <w:spacing w:val="0"/>
          <w:kern w:val="0"/>
          <w:sz w:val="30"/>
          <w:szCs w:val="30"/>
          <w:u w:val="none"/>
          <w:shd w:val="clear" w:color="auto" w:fill="auto"/>
          <w:lang w:val="en-US" w:eastAsia="zh-CN"/>
          <w14:textFill>
            <w14:solidFill>
              <w14:schemeClr w14:val="tx1"/>
            </w14:solidFill>
          </w14:textFill>
        </w:rPr>
        <w:t>应当</w:t>
      </w:r>
      <w:r>
        <w:rPr>
          <w:rFonts w:hint="default" w:ascii="Times New Roman" w:hAnsi="Times New Roman" w:eastAsia="方正仿宋_GBK" w:cs="Times New Roman"/>
          <w:b w:val="0"/>
          <w:bCs w:val="0"/>
          <w:color w:val="000000" w:themeColor="text1"/>
          <w:spacing w:val="0"/>
          <w:kern w:val="0"/>
          <w:sz w:val="30"/>
          <w:szCs w:val="30"/>
          <w:u w:val="none"/>
          <w:shd w:val="clear" w:color="auto" w:fill="auto"/>
          <w:lang w:eastAsia="zh-CN"/>
          <w14:textFill>
            <w14:solidFill>
              <w14:schemeClr w14:val="tx1"/>
            </w14:solidFill>
          </w14:textFill>
        </w:rPr>
        <w:t>及时制定公布本行业</w:t>
      </w:r>
      <w:r>
        <w:rPr>
          <w:rFonts w:hint="eastAsia" w:ascii="Times New Roman" w:hAnsi="Times New Roman" w:eastAsia="方正仿宋_GBK" w:cs="Times New Roman"/>
          <w:b w:val="0"/>
          <w:bCs w:val="0"/>
          <w:color w:val="000000" w:themeColor="text1"/>
          <w:spacing w:val="0"/>
          <w:kern w:val="0"/>
          <w:sz w:val="30"/>
          <w:szCs w:val="30"/>
          <w:u w:val="none"/>
          <w:shd w:val="clear" w:color="auto" w:fill="auto"/>
          <w:lang w:eastAsia="zh-CN"/>
          <w14:textFill>
            <w14:solidFill>
              <w14:schemeClr w14:val="tx1"/>
            </w14:solidFill>
          </w14:textFill>
        </w:rPr>
        <w:t>本</w:t>
      </w:r>
      <w:r>
        <w:rPr>
          <w:rFonts w:hint="default" w:ascii="Times New Roman" w:hAnsi="Times New Roman" w:eastAsia="方正仿宋_GBK" w:cs="Times New Roman"/>
          <w:b w:val="0"/>
          <w:bCs w:val="0"/>
          <w:color w:val="000000" w:themeColor="text1"/>
          <w:spacing w:val="0"/>
          <w:kern w:val="0"/>
          <w:sz w:val="30"/>
          <w:szCs w:val="30"/>
          <w:u w:val="none"/>
          <w:shd w:val="clear" w:color="auto" w:fill="auto"/>
          <w:lang w:eastAsia="zh-CN"/>
          <w14:textFill>
            <w14:solidFill>
              <w14:schemeClr w14:val="tx1"/>
            </w14:solidFill>
          </w14:textFill>
        </w:rPr>
        <w:t>系统的</w:t>
      </w:r>
      <w:r>
        <w:rPr>
          <w:rFonts w:hint="default" w:ascii="Times New Roman" w:hAnsi="Times New Roman" w:eastAsia="方正仿宋_GBK" w:cs="Times New Roman"/>
          <w:b w:val="0"/>
          <w:bCs w:val="0"/>
          <w:color w:val="000000" w:themeColor="text1"/>
          <w:spacing w:val="0"/>
          <w:kern w:val="0"/>
          <w:sz w:val="30"/>
          <w:szCs w:val="30"/>
          <w:u w:val="none"/>
          <w:shd w:val="clear" w:color="auto" w:fill="auto"/>
          <w14:textFill>
            <w14:solidFill>
              <w14:schemeClr w14:val="tx1"/>
            </w14:solidFill>
          </w14:textFill>
        </w:rPr>
        <w:t>政务服务事项标准化工作流程和办事指南，实现同一事项名称、编码、设定依据、类型、权限范围、办理时限、受理条件、</w:t>
      </w:r>
      <w:r>
        <w:rPr>
          <w:rFonts w:hint="eastAsia" w:ascii="Times New Roman" w:hAnsi="Times New Roman" w:eastAsia="方正仿宋_GBK" w:cs="Times New Roman"/>
          <w:b w:val="0"/>
          <w:bCs w:val="0"/>
          <w:color w:val="000000" w:themeColor="text1"/>
          <w:spacing w:val="0"/>
          <w:kern w:val="0"/>
          <w:sz w:val="30"/>
          <w:szCs w:val="30"/>
          <w:u w:val="none"/>
          <w:shd w:val="clear" w:color="auto" w:fill="auto"/>
          <w:lang w:val="en-US" w:eastAsia="zh-CN"/>
          <w14:textFill>
            <w14:solidFill>
              <w14:schemeClr w14:val="tx1"/>
            </w14:solidFill>
          </w14:textFill>
        </w:rPr>
        <w:t>办事情形、</w:t>
      </w:r>
      <w:r>
        <w:rPr>
          <w:rFonts w:hint="default" w:ascii="Times New Roman" w:hAnsi="Times New Roman" w:eastAsia="方正仿宋_GBK" w:cs="Times New Roman"/>
          <w:b w:val="0"/>
          <w:bCs w:val="0"/>
          <w:color w:val="000000" w:themeColor="text1"/>
          <w:spacing w:val="0"/>
          <w:kern w:val="0"/>
          <w:sz w:val="30"/>
          <w:szCs w:val="30"/>
          <w:u w:val="none"/>
          <w:shd w:val="clear" w:color="auto" w:fill="auto"/>
          <w14:textFill>
            <w14:solidFill>
              <w14:schemeClr w14:val="tx1"/>
            </w14:solidFill>
          </w14:textFill>
        </w:rPr>
        <w:t>办</w:t>
      </w:r>
      <w:r>
        <w:rPr>
          <w:rFonts w:hint="eastAsia" w:ascii="Times New Roman" w:hAnsi="Times New Roman" w:eastAsia="方正仿宋_GBK" w:cs="Times New Roman"/>
          <w:b w:val="0"/>
          <w:bCs w:val="0"/>
          <w:color w:val="000000" w:themeColor="text1"/>
          <w:spacing w:val="0"/>
          <w:kern w:val="0"/>
          <w:sz w:val="30"/>
          <w:szCs w:val="30"/>
          <w:u w:val="none"/>
          <w:shd w:val="clear" w:color="auto" w:fill="auto"/>
          <w:lang w:eastAsia="zh-CN"/>
          <w14:textFill>
            <w14:solidFill>
              <w14:schemeClr w14:val="tx1"/>
            </w14:solidFill>
          </w14:textFill>
        </w:rPr>
        <w:t>事</w:t>
      </w:r>
      <w:r>
        <w:rPr>
          <w:rFonts w:hint="default" w:ascii="Times New Roman" w:hAnsi="Times New Roman" w:eastAsia="方正仿宋_GBK" w:cs="Times New Roman"/>
          <w:b w:val="0"/>
          <w:bCs w:val="0"/>
          <w:color w:val="000000" w:themeColor="text1"/>
          <w:spacing w:val="0"/>
          <w:kern w:val="0"/>
          <w:sz w:val="30"/>
          <w:szCs w:val="30"/>
          <w:u w:val="none"/>
          <w:shd w:val="clear" w:color="auto" w:fill="auto"/>
          <w14:textFill>
            <w14:solidFill>
              <w14:schemeClr w14:val="tx1"/>
            </w14:solidFill>
          </w14:textFill>
        </w:rPr>
        <w:t>流程</w:t>
      </w:r>
      <w:r>
        <w:rPr>
          <w:rFonts w:hint="eastAsia" w:ascii="Times New Roman" w:hAnsi="Times New Roman" w:eastAsia="方正仿宋_GBK" w:cs="Times New Roman"/>
          <w:b w:val="0"/>
          <w:bCs w:val="0"/>
          <w:color w:val="000000" w:themeColor="text1"/>
          <w:spacing w:val="0"/>
          <w:kern w:val="0"/>
          <w:sz w:val="30"/>
          <w:szCs w:val="30"/>
          <w:u w:val="none"/>
          <w:shd w:val="clear" w:color="auto" w:fill="auto"/>
          <w:lang w:eastAsia="zh-CN"/>
          <w14:textFill>
            <w14:solidFill>
              <w14:schemeClr w14:val="tx1"/>
            </w14:solidFill>
          </w14:textFill>
        </w:rPr>
        <w:t>、</w:t>
      </w:r>
      <w:r>
        <w:rPr>
          <w:rFonts w:hint="default" w:ascii="Times New Roman" w:hAnsi="Times New Roman" w:eastAsia="方正仿宋_GBK" w:cs="Times New Roman"/>
          <w:b w:val="0"/>
          <w:bCs w:val="0"/>
          <w:color w:val="000000" w:themeColor="text1"/>
          <w:spacing w:val="0"/>
          <w:kern w:val="0"/>
          <w:sz w:val="30"/>
          <w:szCs w:val="30"/>
          <w:u w:val="none"/>
          <w:shd w:val="clear" w:color="auto" w:fill="auto"/>
          <w14:textFill>
            <w14:solidFill>
              <w14:schemeClr w14:val="tx1"/>
            </w14:solidFill>
          </w14:textFill>
        </w:rPr>
        <w:t>申请材料、申请表单、</w:t>
      </w:r>
      <w:r>
        <w:rPr>
          <w:rFonts w:hint="eastAsia" w:ascii="Times New Roman" w:hAnsi="Times New Roman" w:eastAsia="方正仿宋_GBK" w:cs="Times New Roman"/>
          <w:b w:val="0"/>
          <w:bCs w:val="0"/>
          <w:color w:val="000000" w:themeColor="text1"/>
          <w:spacing w:val="0"/>
          <w:kern w:val="0"/>
          <w:sz w:val="30"/>
          <w:szCs w:val="30"/>
          <w:u w:val="none"/>
          <w:shd w:val="clear" w:color="auto" w:fill="auto"/>
          <w:lang w:val="en-US" w:eastAsia="zh-CN"/>
          <w14:textFill>
            <w14:solidFill>
              <w14:schemeClr w14:val="tx1"/>
            </w14:solidFill>
          </w14:textFill>
        </w:rPr>
        <w:t>中介服务、</w:t>
      </w:r>
      <w:r>
        <w:rPr>
          <w:rFonts w:hint="default" w:ascii="Times New Roman" w:hAnsi="Times New Roman" w:eastAsia="方正仿宋_GBK" w:cs="Times New Roman"/>
          <w:b w:val="0"/>
          <w:bCs w:val="0"/>
          <w:color w:val="000000" w:themeColor="text1"/>
          <w:spacing w:val="0"/>
          <w:kern w:val="0"/>
          <w:sz w:val="30"/>
          <w:szCs w:val="30"/>
          <w:u w:val="none"/>
          <w:shd w:val="clear" w:color="auto" w:fill="auto"/>
          <w14:textFill>
            <w14:solidFill>
              <w14:schemeClr w14:val="tx1"/>
            </w14:solidFill>
          </w14:textFill>
        </w:rPr>
        <w:t>收费标准</w:t>
      </w:r>
      <w:r>
        <w:rPr>
          <w:rFonts w:hint="eastAsia" w:ascii="Times New Roman" w:hAnsi="Times New Roman" w:eastAsia="方正仿宋_GBK" w:cs="Times New Roman"/>
          <w:b w:val="0"/>
          <w:bCs w:val="0"/>
          <w:color w:val="000000" w:themeColor="text1"/>
          <w:spacing w:val="0"/>
          <w:kern w:val="0"/>
          <w:sz w:val="30"/>
          <w:szCs w:val="30"/>
          <w:u w:val="none"/>
          <w:shd w:val="clear" w:color="auto" w:fill="auto"/>
          <w:lang w:eastAsia="zh-CN"/>
          <w14:textFill>
            <w14:solidFill>
              <w14:schemeClr w14:val="tx1"/>
            </w14:solidFill>
          </w14:textFill>
        </w:rPr>
        <w:t>、</w:t>
      </w:r>
      <w:r>
        <w:rPr>
          <w:rFonts w:hint="default" w:ascii="Times New Roman" w:hAnsi="Times New Roman" w:eastAsia="方正仿宋_GBK" w:cs="Times New Roman"/>
          <w:b w:val="0"/>
          <w:bCs w:val="0"/>
          <w:color w:val="000000" w:themeColor="text1"/>
          <w:spacing w:val="0"/>
          <w:kern w:val="0"/>
          <w:sz w:val="30"/>
          <w:szCs w:val="30"/>
          <w:u w:val="none"/>
          <w:shd w:val="clear" w:color="auto" w:fill="auto"/>
          <w14:textFill>
            <w14:solidFill>
              <w14:schemeClr w14:val="tx1"/>
            </w14:solidFill>
          </w14:textFill>
        </w:rPr>
        <w:t>办理结果等</w:t>
      </w:r>
      <w:r>
        <w:rPr>
          <w:rFonts w:hint="eastAsia" w:ascii="Times New Roman" w:hAnsi="Times New Roman" w:eastAsia="方正仿宋_GBK" w:cs="Times New Roman"/>
          <w:b w:val="0"/>
          <w:bCs w:val="0"/>
          <w:color w:val="000000" w:themeColor="text1"/>
          <w:spacing w:val="0"/>
          <w:kern w:val="0"/>
          <w:sz w:val="30"/>
          <w:szCs w:val="30"/>
          <w:u w:val="none"/>
          <w:shd w:val="clear" w:color="auto" w:fill="auto"/>
          <w:lang w:val="en-US" w:eastAsia="zh-CN"/>
          <w14:textFill>
            <w14:solidFill>
              <w14:schemeClr w14:val="tx1"/>
            </w14:solidFill>
          </w14:textFill>
        </w:rPr>
        <w:t>要素</w:t>
      </w:r>
      <w:r>
        <w:rPr>
          <w:rFonts w:hint="default" w:ascii="Times New Roman" w:hAnsi="Times New Roman" w:eastAsia="方正仿宋_GBK" w:cs="Times New Roman"/>
          <w:b w:val="0"/>
          <w:bCs w:val="0"/>
          <w:color w:val="000000" w:themeColor="text1"/>
          <w:spacing w:val="0"/>
          <w:kern w:val="0"/>
          <w:sz w:val="30"/>
          <w:szCs w:val="30"/>
          <w:u w:val="none"/>
          <w:shd w:val="clear" w:color="auto" w:fill="auto"/>
          <w14:textFill>
            <w14:solidFill>
              <w14:schemeClr w14:val="tx1"/>
            </w14:solidFill>
          </w14:textFill>
        </w:rPr>
        <w:t>在</w:t>
      </w:r>
      <w:r>
        <w:rPr>
          <w:rFonts w:hint="default" w:ascii="Times New Roman" w:hAnsi="Times New Roman" w:eastAsia="方正仿宋_GBK" w:cs="Times New Roman"/>
          <w:b w:val="0"/>
          <w:bCs w:val="0"/>
          <w:color w:val="000000" w:themeColor="text1"/>
          <w:spacing w:val="0"/>
          <w:kern w:val="0"/>
          <w:sz w:val="30"/>
          <w:szCs w:val="30"/>
          <w:u w:val="none"/>
          <w:shd w:val="clear" w:color="auto" w:fill="auto"/>
          <w:lang w:eastAsia="zh-CN"/>
          <w14:textFill>
            <w14:solidFill>
              <w14:schemeClr w14:val="tx1"/>
            </w14:solidFill>
          </w14:textFill>
        </w:rPr>
        <w:t>全省范围内相对</w:t>
      </w:r>
      <w:r>
        <w:rPr>
          <w:rFonts w:hint="default" w:ascii="Times New Roman" w:hAnsi="Times New Roman" w:eastAsia="方正仿宋_GBK" w:cs="Times New Roman"/>
          <w:b w:val="0"/>
          <w:bCs w:val="0"/>
          <w:color w:val="000000" w:themeColor="text1"/>
          <w:spacing w:val="0"/>
          <w:kern w:val="0"/>
          <w:sz w:val="30"/>
          <w:szCs w:val="30"/>
          <w:u w:val="none"/>
          <w:shd w:val="clear" w:color="auto" w:fill="auto"/>
          <w14:textFill>
            <w14:solidFill>
              <w14:schemeClr w14:val="tx1"/>
            </w14:solidFill>
          </w14:textFill>
        </w:rPr>
        <w:t>统一，推进同一事项无差别受理、同标准办理。各级</w:t>
      </w:r>
      <w:r>
        <w:rPr>
          <w:rFonts w:hint="eastAsia" w:ascii="Times New Roman" w:hAnsi="Times New Roman" w:eastAsia="方正仿宋_GBK" w:cs="Times New Roman"/>
          <w:b w:val="0"/>
          <w:bCs w:val="0"/>
          <w:color w:val="000000" w:themeColor="text1"/>
          <w:spacing w:val="0"/>
          <w:kern w:val="0"/>
          <w:sz w:val="30"/>
          <w:szCs w:val="30"/>
          <w:u w:val="none"/>
          <w:shd w:val="clear" w:color="auto" w:fill="auto"/>
          <w:lang w:eastAsia="zh-CN"/>
          <w14:textFill>
            <w14:solidFill>
              <w14:schemeClr w14:val="tx1"/>
            </w14:solidFill>
          </w14:textFill>
        </w:rPr>
        <w:t>人民政府</w:t>
      </w:r>
      <w:r>
        <w:rPr>
          <w:rFonts w:hint="default" w:ascii="Times New Roman" w:hAnsi="Times New Roman" w:eastAsia="方正仿宋_GBK" w:cs="Times New Roman"/>
          <w:b w:val="0"/>
          <w:bCs w:val="0"/>
          <w:color w:val="000000" w:themeColor="text1"/>
          <w:spacing w:val="0"/>
          <w:kern w:val="0"/>
          <w:sz w:val="30"/>
          <w:szCs w:val="30"/>
          <w:u w:val="none"/>
          <w:shd w:val="clear" w:color="auto" w:fill="auto"/>
          <w14:textFill>
            <w14:solidFill>
              <w14:schemeClr w14:val="tx1"/>
            </w14:solidFill>
          </w14:textFill>
        </w:rPr>
        <w:t>负责组织有关部门编制公布本地区政务服务事项目录</w:t>
      </w:r>
      <w:r>
        <w:rPr>
          <w:rFonts w:hint="eastAsia" w:ascii="Times New Roman" w:hAnsi="Times New Roman" w:eastAsia="方正仿宋_GBK" w:cs="Times New Roman"/>
          <w:b w:val="0"/>
          <w:bCs w:val="0"/>
          <w:color w:val="000000" w:themeColor="text1"/>
          <w:spacing w:val="0"/>
          <w:kern w:val="0"/>
          <w:sz w:val="30"/>
          <w:szCs w:val="30"/>
          <w:u w:val="none"/>
          <w:shd w:val="clear" w:color="auto" w:fill="auto"/>
          <w:lang w:eastAsia="zh-CN"/>
          <w14:textFill>
            <w14:solidFill>
              <w14:schemeClr w14:val="tx1"/>
            </w14:solidFill>
          </w14:textFill>
        </w:rPr>
        <w:t>和实施清单</w:t>
      </w:r>
      <w:r>
        <w:rPr>
          <w:rFonts w:hint="default" w:ascii="Times New Roman" w:hAnsi="Times New Roman" w:eastAsia="方正仿宋_GBK" w:cs="Times New Roman"/>
          <w:b w:val="0"/>
          <w:bCs w:val="0"/>
          <w:color w:val="000000" w:themeColor="text1"/>
          <w:spacing w:val="0"/>
          <w:kern w:val="0"/>
          <w:sz w:val="30"/>
          <w:szCs w:val="30"/>
          <w:u w:val="none"/>
          <w:shd w:val="clear" w:color="auto" w:fill="auto"/>
          <w14:textFill>
            <w14:solidFill>
              <w14:schemeClr w14:val="tx1"/>
            </w14:solidFill>
          </w14:textFill>
        </w:rPr>
        <w:t>。没有法律、法规、规章依据，不得增设政务服务事项的办理条件和环节。</w:t>
      </w:r>
    </w:p>
    <w:p>
      <w:pPr>
        <w:pStyle w:val="13"/>
        <w:keepNext w:val="0"/>
        <w:keepLines w:val="0"/>
        <w:pageBreakBefore w:val="0"/>
        <w:widowControl w:val="0"/>
        <w:numPr>
          <w:ilvl w:val="0"/>
          <w:numId w:val="0"/>
        </w:numPr>
        <w:pBdr>
          <w:top w:val="single" w:color="FFFFFF" w:sz="4" w:space="0"/>
          <w:left w:val="single" w:color="FFFFFF" w:sz="4" w:space="31"/>
          <w:bottom w:val="single" w:color="FFFFFF" w:sz="4" w:space="31"/>
          <w:right w:val="single" w:color="FFFFFF" w:sz="4" w:space="13"/>
        </w:pBdr>
        <w:kinsoku/>
        <w:wordWrap/>
        <w:overflowPunct/>
        <w:topLinePunct w:val="0"/>
        <w:autoSpaceDE/>
        <w:autoSpaceDN/>
        <w:bidi w:val="0"/>
        <w:adjustRightInd w:val="0"/>
        <w:snapToGrid w:val="0"/>
        <w:spacing w:beforeAutospacing="0" w:afterAutospacing="0" w:line="600" w:lineRule="exact"/>
        <w:ind w:right="0" w:rightChars="0" w:firstLine="600" w:firstLineChars="200"/>
        <w:jc w:val="both"/>
        <w:textAlignment w:val="auto"/>
        <w:outlineLvl w:val="9"/>
        <w:rPr>
          <w:rFonts w:hint="default" w:ascii="Times New Roman" w:hAnsi="Times New Roman" w:eastAsia="方正仿宋_GBK" w:cs="Times New Roman"/>
          <w:b w:val="0"/>
          <w:bCs w:val="0"/>
          <w:color w:val="000000" w:themeColor="text1"/>
          <w:spacing w:val="0"/>
          <w:kern w:val="0"/>
          <w:sz w:val="30"/>
          <w:szCs w:val="30"/>
          <w:u w:val="none"/>
          <w:shd w:val="clear" w:color="auto" w:fill="auto"/>
          <w:lang w:val="en-US" w:eastAsia="zh-CN"/>
          <w14:textFill>
            <w14:solidFill>
              <w14:schemeClr w14:val="tx1"/>
            </w14:solidFill>
          </w14:textFill>
        </w:rPr>
      </w:pPr>
      <w:r>
        <w:rPr>
          <w:rFonts w:hint="default" w:ascii="Times New Roman" w:hAnsi="Times New Roman" w:eastAsia="方正仿宋_GBK" w:cs="Times New Roman"/>
          <w:b w:val="0"/>
          <w:bCs w:val="0"/>
          <w:color w:val="000000" w:themeColor="text1"/>
          <w:spacing w:val="0"/>
          <w:kern w:val="0"/>
          <w:sz w:val="30"/>
          <w:szCs w:val="30"/>
          <w:u w:val="none"/>
          <w:shd w:val="clear" w:color="auto" w:fill="auto"/>
          <w:lang w:val="en-US" w:eastAsia="zh-CN"/>
          <w14:textFill>
            <w14:solidFill>
              <w14:schemeClr w14:val="tx1"/>
            </w14:solidFill>
          </w14:textFill>
        </w:rPr>
        <w:t>严格控制新设行政许可，严禁以备案、登记、注册、目录、规划、年检、年报、监制、认定、审定以及其他任何形式变相设定或者实施行政许可。</w:t>
      </w:r>
    </w:p>
    <w:p>
      <w:pPr>
        <w:pStyle w:val="13"/>
        <w:keepNext w:val="0"/>
        <w:keepLines w:val="0"/>
        <w:pageBreakBefore w:val="0"/>
        <w:widowControl w:val="0"/>
        <w:numPr>
          <w:ilvl w:val="0"/>
          <w:numId w:val="0"/>
        </w:numPr>
        <w:pBdr>
          <w:top w:val="single" w:color="FFFFFF" w:sz="4" w:space="0"/>
          <w:left w:val="single" w:color="FFFFFF" w:sz="4" w:space="31"/>
          <w:bottom w:val="single" w:color="FFFFFF" w:sz="4" w:space="31"/>
          <w:right w:val="single" w:color="FFFFFF" w:sz="4" w:space="13"/>
        </w:pBdr>
        <w:kinsoku/>
        <w:wordWrap/>
        <w:overflowPunct/>
        <w:topLinePunct w:val="0"/>
        <w:autoSpaceDE/>
        <w:autoSpaceDN/>
        <w:bidi w:val="0"/>
        <w:adjustRightInd w:val="0"/>
        <w:snapToGrid w:val="0"/>
        <w:spacing w:beforeAutospacing="0" w:afterAutospacing="0" w:line="600" w:lineRule="exact"/>
        <w:ind w:right="0" w:rightChars="0" w:firstLine="600" w:firstLineChars="200"/>
        <w:jc w:val="both"/>
        <w:textAlignment w:val="auto"/>
        <w:outlineLvl w:val="9"/>
        <w:rPr>
          <w:rFonts w:hint="default" w:ascii="Times New Roman" w:hAnsi="Times New Roman" w:eastAsia="方正仿宋_GBK" w:cs="Times New Roman"/>
          <w:b w:val="0"/>
          <w:bCs w:val="0"/>
          <w:color w:val="000000" w:themeColor="text1"/>
          <w:spacing w:val="0"/>
          <w:kern w:val="0"/>
          <w:sz w:val="30"/>
          <w:szCs w:val="30"/>
          <w:u w:val="none"/>
          <w:shd w:val="clear" w:color="auto" w:fill="auto"/>
          <w:lang w:val="en-US" w:eastAsia="zh-CN"/>
          <w14:textFill>
            <w14:solidFill>
              <w14:schemeClr w14:val="tx1"/>
            </w14:solidFill>
          </w14:textFill>
        </w:rPr>
      </w:pPr>
      <w:r>
        <w:rPr>
          <w:rFonts w:hint="default" w:ascii="Times New Roman" w:hAnsi="Times New Roman" w:eastAsia="方正仿宋_GBK" w:cs="Times New Roman"/>
          <w:b w:val="0"/>
          <w:bCs w:val="0"/>
          <w:color w:val="000000" w:themeColor="text1"/>
          <w:spacing w:val="0"/>
          <w:kern w:val="0"/>
          <w:sz w:val="30"/>
          <w:szCs w:val="30"/>
          <w:u w:val="none"/>
          <w:shd w:val="clear" w:color="auto" w:fill="auto"/>
          <w:lang w:val="en-US" w:eastAsia="zh-CN"/>
          <w14:textFill>
            <w14:solidFill>
              <w14:schemeClr w14:val="tx1"/>
            </w14:solidFill>
          </w14:textFill>
        </w:rPr>
        <w:t>实行行政许可清单管理制度，适时调整行政许可清单并向社会公布，清单之外不得违法实施行政许可。对实行行政许可管理的事项，应当通过整合实施、下放审批层级等多种方式优化审批服务，提高审批效率。</w:t>
      </w:r>
    </w:p>
    <w:p>
      <w:pPr>
        <w:pStyle w:val="13"/>
        <w:keepNext w:val="0"/>
        <w:keepLines w:val="0"/>
        <w:pageBreakBefore w:val="0"/>
        <w:widowControl w:val="0"/>
        <w:numPr>
          <w:ilvl w:val="0"/>
          <w:numId w:val="0"/>
        </w:numPr>
        <w:pBdr>
          <w:top w:val="single" w:color="FFFFFF" w:sz="4" w:space="0"/>
          <w:left w:val="single" w:color="FFFFFF" w:sz="4" w:space="31"/>
          <w:bottom w:val="single" w:color="FFFFFF" w:sz="4" w:space="31"/>
          <w:right w:val="single" w:color="FFFFFF" w:sz="4" w:space="13"/>
        </w:pBdr>
        <w:kinsoku/>
        <w:wordWrap/>
        <w:overflowPunct/>
        <w:topLinePunct w:val="0"/>
        <w:autoSpaceDE/>
        <w:autoSpaceDN/>
        <w:bidi w:val="0"/>
        <w:adjustRightInd w:val="0"/>
        <w:snapToGrid w:val="0"/>
        <w:spacing w:beforeAutospacing="0" w:afterAutospacing="0" w:line="600" w:lineRule="exact"/>
        <w:ind w:left="0" w:leftChars="0" w:right="0" w:rightChars="0" w:firstLine="600" w:firstLineChars="200"/>
        <w:jc w:val="both"/>
        <w:textAlignment w:val="auto"/>
        <w:outlineLvl w:val="9"/>
        <w:rPr>
          <w:rFonts w:hint="default" w:ascii="Times New Roman" w:hAnsi="Times New Roman" w:eastAsia="方正仿宋_GBK" w:cs="Times New Roman"/>
          <w:b w:val="0"/>
          <w:bCs w:val="0"/>
          <w:color w:val="000000" w:themeColor="text1"/>
          <w:spacing w:val="0"/>
          <w:kern w:val="0"/>
          <w:sz w:val="30"/>
          <w:szCs w:val="30"/>
          <w:u w:val="none"/>
          <w:shd w:val="clear" w:color="auto" w:fill="auto"/>
          <w:lang w:val="en-US" w:eastAsia="zh-CN"/>
          <w14:textFill>
            <w14:solidFill>
              <w14:schemeClr w14:val="tx1"/>
            </w14:solidFill>
          </w14:textFill>
        </w:rPr>
      </w:pPr>
      <w:r>
        <w:rPr>
          <w:rFonts w:hint="default" w:ascii="Times New Roman" w:hAnsi="Times New Roman" w:eastAsia="方正黑体_GBK" w:cs="Times New Roman"/>
          <w:b w:val="0"/>
          <w:bCs w:val="0"/>
          <w:color w:val="000000" w:themeColor="text1"/>
          <w:spacing w:val="0"/>
          <w:kern w:val="0"/>
          <w:sz w:val="30"/>
          <w:szCs w:val="30"/>
          <w:u w:val="none"/>
          <w:shd w:val="clear" w:color="auto" w:fill="auto"/>
          <w:lang w:val="en-US" w:eastAsia="zh-CN" w:bidi="ar-SA"/>
          <w14:textFill>
            <w14:solidFill>
              <w14:schemeClr w14:val="tx1"/>
            </w14:solidFill>
          </w14:textFill>
        </w:rPr>
        <w:t>第三十六条</w:t>
      </w:r>
      <w:r>
        <w:rPr>
          <w:rFonts w:hint="default" w:ascii="Times New Roman" w:hAnsi="Times New Roman" w:eastAsia="方正仿宋_GBK" w:cs="Times New Roman"/>
          <w:b w:val="0"/>
          <w:bCs w:val="0"/>
          <w:color w:val="000000" w:themeColor="text1"/>
          <w:spacing w:val="0"/>
          <w:kern w:val="0"/>
          <w:sz w:val="30"/>
          <w:szCs w:val="30"/>
          <w:u w:val="none"/>
          <w:shd w:val="clear" w:color="auto" w:fill="auto"/>
          <w:lang w:eastAsia="zh-CN"/>
          <w14:textFill>
            <w14:solidFill>
              <w14:schemeClr w14:val="tx1"/>
            </w14:solidFill>
          </w14:textFill>
        </w:rPr>
        <w:t>【</w:t>
      </w:r>
      <w:r>
        <w:rPr>
          <w:rFonts w:hint="default" w:ascii="Times New Roman" w:hAnsi="Times New Roman" w:eastAsia="方正楷体_GBK" w:cs="Times New Roman"/>
          <w:b w:val="0"/>
          <w:bCs w:val="0"/>
          <w:color w:val="000000" w:themeColor="text1"/>
          <w:spacing w:val="0"/>
          <w:kern w:val="0"/>
          <w:sz w:val="30"/>
          <w:szCs w:val="30"/>
          <w:u w:val="none"/>
          <w:shd w:val="clear" w:color="auto" w:fill="auto"/>
          <w:lang w:val="en-US" w:eastAsia="zh-CN" w:bidi="ar-SA"/>
          <w14:textFill>
            <w14:solidFill>
              <w14:schemeClr w14:val="tx1"/>
            </w14:solidFill>
          </w14:textFill>
        </w:rPr>
        <w:t>政务服务大厅</w:t>
      </w:r>
      <w:r>
        <w:rPr>
          <w:rFonts w:hint="default" w:ascii="Times New Roman" w:hAnsi="Times New Roman" w:eastAsia="方正仿宋_GBK" w:cs="Times New Roman"/>
          <w:b w:val="0"/>
          <w:bCs w:val="0"/>
          <w:color w:val="000000" w:themeColor="text1"/>
          <w:spacing w:val="0"/>
          <w:kern w:val="0"/>
          <w:sz w:val="30"/>
          <w:szCs w:val="30"/>
          <w:u w:val="none"/>
          <w:shd w:val="clear" w:color="auto" w:fill="auto"/>
          <w:lang w:eastAsia="zh-CN"/>
          <w14:textFill>
            <w14:solidFill>
              <w14:schemeClr w14:val="tx1"/>
            </w14:solidFill>
          </w14:textFill>
        </w:rPr>
        <w:t>】</w:t>
      </w:r>
      <w:r>
        <w:rPr>
          <w:rFonts w:hint="default" w:ascii="Times New Roman" w:hAnsi="Times New Roman" w:eastAsia="方正仿宋_GBK" w:cs="Times New Roman"/>
          <w:b w:val="0"/>
          <w:bCs w:val="0"/>
          <w:color w:val="000000" w:themeColor="text1"/>
          <w:spacing w:val="0"/>
          <w:kern w:val="0"/>
          <w:sz w:val="30"/>
          <w:szCs w:val="30"/>
          <w:u w:val="none"/>
          <w:shd w:val="clear" w:color="auto" w:fill="auto"/>
          <w:lang w:val="en-US" w:eastAsia="zh-CN"/>
          <w14:textFill>
            <w14:solidFill>
              <w14:schemeClr w14:val="tx1"/>
            </w14:solidFill>
          </w14:textFill>
        </w:rPr>
        <w:t xml:space="preserve"> 县级以上人民政府应当因地制宜设立和规范政务服务中心，统筹乡镇、街道和村、社区政务服务大厅、站点建设，优化提升各级</w:t>
      </w:r>
      <w:r>
        <w:rPr>
          <w:rFonts w:hint="default" w:ascii="Times New Roman" w:hAnsi="Times New Roman" w:eastAsia="方正仿宋_GBK" w:cs="Times New Roman"/>
          <w:b w:val="0"/>
          <w:bCs w:val="0"/>
          <w:color w:val="000000" w:themeColor="text1"/>
          <w:spacing w:val="0"/>
          <w:kern w:val="0"/>
          <w:sz w:val="30"/>
          <w:szCs w:val="30"/>
          <w:u w:val="none"/>
          <w:shd w:val="clear" w:color="auto" w:fill="auto"/>
          <w:lang w:eastAsia="zh-CN"/>
          <w14:textFill>
            <w14:solidFill>
              <w14:schemeClr w14:val="tx1"/>
            </w14:solidFill>
          </w14:textFill>
        </w:rPr>
        <w:t>政务服务大厅</w:t>
      </w:r>
      <w:r>
        <w:rPr>
          <w:rFonts w:hint="default" w:ascii="Times New Roman" w:hAnsi="Times New Roman" w:eastAsia="方正仿宋_GBK" w:cs="Times New Roman"/>
          <w:b w:val="0"/>
          <w:bCs w:val="0"/>
          <w:color w:val="000000" w:themeColor="text1"/>
          <w:spacing w:val="0"/>
          <w:kern w:val="0"/>
          <w:sz w:val="30"/>
          <w:szCs w:val="30"/>
          <w:u w:val="none"/>
          <w:shd w:val="clear" w:color="auto" w:fill="auto"/>
          <w:lang w:val="en-US" w:eastAsia="zh-CN"/>
          <w14:textFill>
            <w14:solidFill>
              <w14:schemeClr w14:val="tx1"/>
            </w14:solidFill>
          </w14:textFill>
        </w:rPr>
        <w:t>“一站式”服务功能</w:t>
      </w:r>
      <w:r>
        <w:rPr>
          <w:rFonts w:hint="default" w:ascii="Times New Roman" w:hAnsi="Times New Roman" w:eastAsia="方正仿宋_GBK" w:cs="Times New Roman"/>
          <w:b w:val="0"/>
          <w:bCs w:val="0"/>
          <w:color w:val="000000" w:themeColor="text1"/>
          <w:spacing w:val="0"/>
          <w:kern w:val="0"/>
          <w:sz w:val="30"/>
          <w:szCs w:val="30"/>
          <w:u w:val="none"/>
          <w:shd w:val="clear" w:color="auto" w:fill="auto"/>
          <w:lang w:eastAsia="zh-CN"/>
          <w14:textFill>
            <w14:solidFill>
              <w14:schemeClr w14:val="tx1"/>
            </w14:solidFill>
          </w14:textFill>
        </w:rPr>
        <w:t>。除涉及国家秘密或者法律法规另有规定外，</w:t>
      </w:r>
      <w:r>
        <w:rPr>
          <w:rFonts w:hint="default" w:ascii="Times New Roman" w:hAnsi="Times New Roman" w:eastAsia="方正仿宋_GBK" w:cs="Times New Roman"/>
          <w:color w:val="000000" w:themeColor="text1"/>
          <w:kern w:val="0"/>
          <w:sz w:val="30"/>
          <w:szCs w:val="30"/>
          <w14:textFill>
            <w14:solidFill>
              <w14:schemeClr w14:val="tx1"/>
            </w14:solidFill>
          </w14:textFill>
        </w:rPr>
        <w:t>政务服务实施机构（含中央垂直管理单位）实施的政务服务事项</w:t>
      </w:r>
      <w:r>
        <w:rPr>
          <w:rFonts w:hint="eastAsia" w:ascii="Times New Roman" w:hAnsi="Times New Roman" w:eastAsia="方正仿宋_GBK" w:cs="Times New Roman"/>
          <w:color w:val="000000" w:themeColor="text1"/>
          <w:kern w:val="0"/>
          <w:sz w:val="30"/>
          <w:szCs w:val="30"/>
          <w:lang w:val="en-US" w:eastAsia="zh-CN"/>
          <w14:textFill>
            <w14:solidFill>
              <w14:schemeClr w14:val="tx1"/>
            </w14:solidFill>
          </w14:textFill>
        </w:rPr>
        <w:t>一般</w:t>
      </w:r>
      <w:r>
        <w:rPr>
          <w:rFonts w:hint="default" w:ascii="Times New Roman" w:hAnsi="Times New Roman" w:eastAsia="方正仿宋_GBK" w:cs="Times New Roman"/>
          <w:b w:val="0"/>
          <w:bCs w:val="0"/>
          <w:color w:val="000000" w:themeColor="text1"/>
          <w:spacing w:val="0"/>
          <w:kern w:val="0"/>
          <w:sz w:val="30"/>
          <w:szCs w:val="30"/>
          <w:u w:val="none"/>
          <w:shd w:val="clear" w:color="auto" w:fill="auto"/>
          <w:lang w:eastAsia="zh-CN"/>
          <w14:textFill>
            <w14:solidFill>
              <w14:schemeClr w14:val="tx1"/>
            </w14:solidFill>
          </w14:textFill>
        </w:rPr>
        <w:t>应当进驻政务服务大厅统一受理、集中办理</w:t>
      </w:r>
      <w:r>
        <w:rPr>
          <w:rFonts w:hint="default" w:ascii="Times New Roman" w:hAnsi="Times New Roman" w:eastAsia="方正仿宋_GBK" w:cs="Times New Roman"/>
          <w:b w:val="0"/>
          <w:bCs w:val="0"/>
          <w:color w:val="000000" w:themeColor="text1"/>
          <w:spacing w:val="0"/>
          <w:kern w:val="0"/>
          <w:sz w:val="30"/>
          <w:szCs w:val="30"/>
          <w:u w:val="none"/>
          <w:shd w:val="clear" w:color="auto" w:fill="auto"/>
          <w:lang w:val="en-US" w:eastAsia="zh-CN"/>
          <w14:textFill>
            <w14:solidFill>
              <w14:schemeClr w14:val="tx1"/>
            </w14:solidFill>
          </w14:textFill>
        </w:rPr>
        <w:t>。</w:t>
      </w:r>
      <w:r>
        <w:rPr>
          <w:rFonts w:hint="default" w:ascii="Times New Roman" w:hAnsi="Times New Roman" w:eastAsia="方正仿宋_GBK" w:cs="Times New Roman"/>
          <w:b w:val="0"/>
          <w:bCs w:val="0"/>
          <w:color w:val="000000" w:themeColor="text1"/>
          <w:spacing w:val="0"/>
          <w:kern w:val="0"/>
          <w:sz w:val="30"/>
          <w:szCs w:val="30"/>
          <w:u w:val="none"/>
          <w:shd w:val="clear" w:color="auto" w:fill="auto"/>
          <w:lang w:eastAsia="zh-CN"/>
          <w14:textFill>
            <w14:solidFill>
              <w14:schemeClr w14:val="tx1"/>
            </w14:solidFill>
          </w14:textFill>
        </w:rPr>
        <w:t>推行“前台综合受理、后台分类审批、统一窗口出件”“一窗通办”的工作模式，</w:t>
      </w:r>
      <w:r>
        <w:rPr>
          <w:rFonts w:hint="eastAsia" w:ascii="Times New Roman" w:hAnsi="Times New Roman" w:eastAsia="方正仿宋_GBK" w:cs="Times New Roman"/>
          <w:color w:val="000000" w:themeColor="text1"/>
          <w:kern w:val="0"/>
          <w:sz w:val="30"/>
          <w:szCs w:val="30"/>
          <w:lang w:eastAsia="zh-CN"/>
          <w14:textFill>
            <w14:solidFill>
              <w14:schemeClr w14:val="tx1"/>
            </w14:solidFill>
          </w14:textFill>
        </w:rPr>
        <w:t>有关部门</w:t>
      </w:r>
      <w:r>
        <w:rPr>
          <w:rFonts w:hint="default" w:ascii="Times New Roman" w:hAnsi="Times New Roman" w:eastAsia="方正仿宋_GBK" w:cs="Times New Roman"/>
          <w:b w:val="0"/>
          <w:bCs w:val="0"/>
          <w:color w:val="000000" w:themeColor="text1"/>
          <w:spacing w:val="0"/>
          <w:kern w:val="0"/>
          <w:sz w:val="30"/>
          <w:szCs w:val="30"/>
          <w:u w:val="none"/>
          <w:shd w:val="clear" w:color="auto" w:fill="auto"/>
          <w:lang w:val="en-US" w:eastAsia="zh-CN"/>
          <w14:textFill>
            <w14:solidFill>
              <w14:schemeClr w14:val="tx1"/>
            </w14:solidFill>
          </w14:textFill>
        </w:rPr>
        <w:t>应当通过协议委托政务服务</w:t>
      </w:r>
      <w:r>
        <w:rPr>
          <w:rFonts w:hint="eastAsia" w:ascii="Times New Roman" w:hAnsi="Times New Roman" w:eastAsia="方正仿宋_GBK" w:cs="Times New Roman"/>
          <w:b w:val="0"/>
          <w:bCs w:val="0"/>
          <w:color w:val="000000" w:themeColor="text1"/>
          <w:spacing w:val="0"/>
          <w:kern w:val="0"/>
          <w:sz w:val="30"/>
          <w:szCs w:val="30"/>
          <w:u w:val="none"/>
          <w:shd w:val="clear" w:color="auto" w:fill="auto"/>
          <w:lang w:val="en-US" w:eastAsia="zh-CN"/>
          <w14:textFill>
            <w14:solidFill>
              <w14:schemeClr w14:val="tx1"/>
            </w14:solidFill>
          </w14:textFill>
        </w:rPr>
        <w:t>管理部门</w:t>
      </w:r>
      <w:r>
        <w:rPr>
          <w:rFonts w:hint="default" w:ascii="Times New Roman" w:hAnsi="Times New Roman" w:eastAsia="方正仿宋_GBK" w:cs="Times New Roman"/>
          <w:b w:val="0"/>
          <w:bCs w:val="0"/>
          <w:color w:val="000000" w:themeColor="text1"/>
          <w:spacing w:val="0"/>
          <w:kern w:val="0"/>
          <w:sz w:val="30"/>
          <w:szCs w:val="30"/>
          <w:u w:val="none"/>
          <w:shd w:val="clear" w:color="auto" w:fill="auto"/>
          <w:lang w:val="en-US" w:eastAsia="zh-CN"/>
          <w14:textFill>
            <w14:solidFill>
              <w14:schemeClr w14:val="tx1"/>
            </w14:solidFill>
          </w14:textFill>
        </w:rPr>
        <w:t>受理政务服务事项，政务服务</w:t>
      </w:r>
      <w:r>
        <w:rPr>
          <w:rFonts w:hint="eastAsia" w:ascii="Times New Roman" w:hAnsi="Times New Roman" w:eastAsia="方正仿宋_GBK" w:cs="Times New Roman"/>
          <w:b w:val="0"/>
          <w:bCs w:val="0"/>
          <w:color w:val="000000" w:themeColor="text1"/>
          <w:spacing w:val="0"/>
          <w:kern w:val="0"/>
          <w:sz w:val="30"/>
          <w:szCs w:val="30"/>
          <w:u w:val="none"/>
          <w:shd w:val="clear" w:color="auto" w:fill="auto"/>
          <w:lang w:val="en-US" w:eastAsia="zh-CN"/>
          <w14:textFill>
            <w14:solidFill>
              <w14:schemeClr w14:val="tx1"/>
            </w14:solidFill>
          </w14:textFill>
        </w:rPr>
        <w:t>管理部门</w:t>
      </w:r>
      <w:r>
        <w:rPr>
          <w:rFonts w:hint="default" w:ascii="Times New Roman" w:hAnsi="Times New Roman" w:eastAsia="方正仿宋_GBK" w:cs="Times New Roman"/>
          <w:b w:val="0"/>
          <w:bCs w:val="0"/>
          <w:color w:val="000000" w:themeColor="text1"/>
          <w:spacing w:val="0"/>
          <w:kern w:val="0"/>
          <w:sz w:val="30"/>
          <w:szCs w:val="30"/>
          <w:u w:val="none"/>
          <w:shd w:val="clear" w:color="auto" w:fill="auto"/>
          <w:lang w:val="en-US" w:eastAsia="zh-CN"/>
          <w14:textFill>
            <w14:solidFill>
              <w14:schemeClr w14:val="tx1"/>
            </w14:solidFill>
          </w14:textFill>
        </w:rPr>
        <w:t>在政务服务大厅设置综合窗口统一受理政务服务事项，有关部门分别进行行政审</w:t>
      </w:r>
      <w:r>
        <w:rPr>
          <w:rFonts w:hint="eastAsia" w:ascii="Times New Roman" w:hAnsi="Times New Roman" w:eastAsia="方正仿宋_GBK" w:cs="Times New Roman"/>
          <w:b w:val="0"/>
          <w:bCs w:val="0"/>
          <w:color w:val="000000" w:themeColor="text1"/>
          <w:spacing w:val="0"/>
          <w:kern w:val="0"/>
          <w:sz w:val="30"/>
          <w:szCs w:val="30"/>
          <w:u w:val="none"/>
          <w:shd w:val="clear" w:color="auto" w:fill="auto"/>
          <w:lang w:val="en-US" w:eastAsia="zh-CN"/>
          <w14:textFill>
            <w14:solidFill>
              <w14:schemeClr w14:val="tx1"/>
            </w14:solidFill>
          </w14:textFill>
        </w:rPr>
        <w:t>批或办理</w:t>
      </w:r>
      <w:r>
        <w:rPr>
          <w:rFonts w:hint="default" w:ascii="Times New Roman" w:hAnsi="Times New Roman" w:eastAsia="方正仿宋_GBK" w:cs="Times New Roman"/>
          <w:b w:val="0"/>
          <w:bCs w:val="0"/>
          <w:color w:val="000000" w:themeColor="text1"/>
          <w:spacing w:val="0"/>
          <w:kern w:val="0"/>
          <w:sz w:val="30"/>
          <w:szCs w:val="30"/>
          <w:u w:val="none"/>
          <w:shd w:val="clear" w:color="auto" w:fill="auto"/>
          <w:lang w:val="en-US" w:eastAsia="zh-CN"/>
          <w14:textFill>
            <w14:solidFill>
              <w14:schemeClr w14:val="tx1"/>
            </w14:solidFill>
          </w14:textFill>
        </w:rPr>
        <w:t>，综合窗口统一反馈办理结果。</w:t>
      </w:r>
      <w:r>
        <w:rPr>
          <w:rFonts w:hint="eastAsia" w:ascii="Times New Roman" w:hAnsi="Times New Roman" w:eastAsia="方正仿宋_GBK" w:cs="Times New Roman"/>
          <w:b w:val="0"/>
          <w:bCs w:val="0"/>
          <w:color w:val="000000" w:themeColor="text1"/>
          <w:spacing w:val="0"/>
          <w:kern w:val="0"/>
          <w:sz w:val="30"/>
          <w:szCs w:val="30"/>
          <w:u w:val="none"/>
          <w:shd w:val="clear" w:color="auto" w:fill="auto"/>
          <w:lang w:val="en-US" w:eastAsia="zh-CN"/>
          <w14:textFill>
            <w14:solidFill>
              <w14:schemeClr w14:val="tx1"/>
            </w14:solidFill>
          </w14:textFill>
        </w:rPr>
        <w:t>推动智慧政务大厅建设，推广应用自助办事设备和服务终端，提高政务服务效率。</w:t>
      </w:r>
    </w:p>
    <w:p>
      <w:pPr>
        <w:pStyle w:val="13"/>
        <w:keepNext w:val="0"/>
        <w:keepLines w:val="0"/>
        <w:pageBreakBefore w:val="0"/>
        <w:widowControl w:val="0"/>
        <w:numPr>
          <w:ilvl w:val="0"/>
          <w:numId w:val="0"/>
        </w:numPr>
        <w:pBdr>
          <w:top w:val="single" w:color="FFFFFF" w:sz="4" w:space="0"/>
          <w:left w:val="single" w:color="FFFFFF" w:sz="4" w:space="31"/>
          <w:bottom w:val="single" w:color="FFFFFF" w:sz="4" w:space="31"/>
          <w:right w:val="single" w:color="FFFFFF" w:sz="4" w:space="13"/>
        </w:pBdr>
        <w:kinsoku/>
        <w:wordWrap/>
        <w:overflowPunct/>
        <w:topLinePunct w:val="0"/>
        <w:autoSpaceDE/>
        <w:autoSpaceDN/>
        <w:bidi w:val="0"/>
        <w:adjustRightInd w:val="0"/>
        <w:snapToGrid w:val="0"/>
        <w:spacing w:beforeAutospacing="0" w:afterAutospacing="0" w:line="600" w:lineRule="exact"/>
        <w:ind w:left="0" w:leftChars="0" w:right="0" w:rightChars="0" w:firstLine="600" w:firstLineChars="200"/>
        <w:jc w:val="both"/>
        <w:textAlignment w:val="auto"/>
        <w:outlineLvl w:val="9"/>
        <w:rPr>
          <w:rFonts w:hint="default" w:ascii="Times New Roman" w:hAnsi="Times New Roman" w:eastAsia="方正仿宋_GBK" w:cs="Times New Roman"/>
          <w:b w:val="0"/>
          <w:bCs w:val="0"/>
          <w:color w:val="000000" w:themeColor="text1"/>
          <w:spacing w:val="0"/>
          <w:kern w:val="0"/>
          <w:sz w:val="30"/>
          <w:szCs w:val="30"/>
          <w:u w:val="none"/>
          <w:shd w:val="clear" w:color="auto" w:fill="auto"/>
          <w:lang w:val="en-US" w:eastAsia="zh-CN"/>
          <w14:textFill>
            <w14:solidFill>
              <w14:schemeClr w14:val="tx1"/>
            </w14:solidFill>
          </w14:textFill>
        </w:rPr>
      </w:pPr>
      <w:r>
        <w:rPr>
          <w:rFonts w:hint="default" w:ascii="Times New Roman" w:hAnsi="Times New Roman" w:eastAsia="方正黑体_GBK" w:cs="Times New Roman"/>
          <w:b w:val="0"/>
          <w:bCs w:val="0"/>
          <w:color w:val="000000" w:themeColor="text1"/>
          <w:spacing w:val="0"/>
          <w:kern w:val="0"/>
          <w:sz w:val="30"/>
          <w:szCs w:val="30"/>
          <w:u w:val="none"/>
          <w:shd w:val="clear" w:color="auto" w:fill="auto"/>
          <w:lang w:val="en-US" w:eastAsia="zh-CN" w:bidi="ar-SA"/>
          <w14:textFill>
            <w14:solidFill>
              <w14:schemeClr w14:val="tx1"/>
            </w14:solidFill>
          </w14:textFill>
        </w:rPr>
        <w:t>第三十七条</w:t>
      </w:r>
      <w:r>
        <w:rPr>
          <w:rFonts w:hint="default" w:ascii="Times New Roman" w:hAnsi="Times New Roman" w:eastAsia="方正仿宋_GBK" w:cs="Times New Roman"/>
          <w:b w:val="0"/>
          <w:bCs w:val="0"/>
          <w:color w:val="000000" w:themeColor="text1"/>
          <w:spacing w:val="0"/>
          <w:kern w:val="0"/>
          <w:sz w:val="30"/>
          <w:szCs w:val="30"/>
          <w:u w:val="none"/>
          <w:shd w:val="clear" w:color="auto" w:fill="auto"/>
          <w:lang w:eastAsia="zh-CN"/>
          <w14:textFill>
            <w14:solidFill>
              <w14:schemeClr w14:val="tx1"/>
            </w14:solidFill>
          </w14:textFill>
        </w:rPr>
        <w:t>【</w:t>
      </w:r>
      <w:r>
        <w:rPr>
          <w:rFonts w:hint="default" w:ascii="Times New Roman" w:hAnsi="Times New Roman" w:eastAsia="方正楷体_GBK" w:cs="Times New Roman"/>
          <w:b w:val="0"/>
          <w:bCs w:val="0"/>
          <w:color w:val="000000" w:themeColor="text1"/>
          <w:spacing w:val="0"/>
          <w:kern w:val="0"/>
          <w:sz w:val="30"/>
          <w:szCs w:val="30"/>
          <w:u w:val="none"/>
          <w:shd w:val="clear" w:color="auto" w:fill="auto"/>
          <w:lang w:val="en-US" w:eastAsia="zh-CN" w:bidi="ar-SA"/>
          <w14:textFill>
            <w14:solidFill>
              <w14:schemeClr w14:val="tx1"/>
            </w14:solidFill>
          </w14:textFill>
        </w:rPr>
        <w:t>规范和优化服务</w:t>
      </w:r>
      <w:r>
        <w:rPr>
          <w:rFonts w:hint="default" w:ascii="Times New Roman" w:hAnsi="Times New Roman" w:eastAsia="方正仿宋_GBK" w:cs="Times New Roman"/>
          <w:b w:val="0"/>
          <w:bCs w:val="0"/>
          <w:color w:val="000000" w:themeColor="text1"/>
          <w:spacing w:val="0"/>
          <w:kern w:val="0"/>
          <w:sz w:val="30"/>
          <w:szCs w:val="30"/>
          <w:u w:val="none"/>
          <w:shd w:val="clear" w:color="auto" w:fill="auto"/>
          <w:lang w:eastAsia="zh-CN"/>
          <w14:textFill>
            <w14:solidFill>
              <w14:schemeClr w14:val="tx1"/>
            </w14:solidFill>
          </w14:textFill>
        </w:rPr>
        <w:t>】</w:t>
      </w:r>
      <w:r>
        <w:rPr>
          <w:rFonts w:hint="default" w:ascii="Times New Roman" w:hAnsi="Times New Roman" w:eastAsia="方正仿宋_GBK" w:cs="Times New Roman"/>
          <w:b w:val="0"/>
          <w:bCs w:val="0"/>
          <w:color w:val="000000" w:themeColor="text1"/>
          <w:spacing w:val="0"/>
          <w:kern w:val="0"/>
          <w:sz w:val="30"/>
          <w:szCs w:val="30"/>
          <w:u w:val="none"/>
          <w:shd w:val="clear" w:color="auto" w:fill="auto"/>
          <w:lang w:val="en-US" w:eastAsia="zh-CN"/>
          <w14:textFill>
            <w14:solidFill>
              <w14:schemeClr w14:val="tx1"/>
            </w14:solidFill>
          </w14:textFill>
        </w:rPr>
        <w:t xml:space="preserve"> </w:t>
      </w:r>
      <w:r>
        <w:rPr>
          <w:rFonts w:hint="eastAsia" w:ascii="Times New Roman" w:hAnsi="Times New Roman" w:eastAsia="方正仿宋_GBK" w:cs="Times New Roman"/>
          <w:b w:val="0"/>
          <w:bCs w:val="0"/>
          <w:color w:val="000000" w:themeColor="text1"/>
          <w:spacing w:val="0"/>
          <w:kern w:val="0"/>
          <w:sz w:val="30"/>
          <w:szCs w:val="30"/>
          <w:u w:val="none"/>
          <w:shd w:val="clear" w:color="auto" w:fill="auto"/>
          <w:lang w:val="en-US" w:eastAsia="zh-CN"/>
          <w14:textFill>
            <w14:solidFill>
              <w14:schemeClr w14:val="tx1"/>
            </w14:solidFill>
          </w14:textFill>
        </w:rPr>
        <w:t>办理政务服务事项</w:t>
      </w:r>
      <w:r>
        <w:rPr>
          <w:rFonts w:hint="default" w:ascii="Times New Roman" w:hAnsi="Times New Roman" w:eastAsia="方正仿宋_GBK" w:cs="Times New Roman"/>
          <w:b w:val="0"/>
          <w:bCs w:val="0"/>
          <w:color w:val="000000" w:themeColor="text1"/>
          <w:spacing w:val="0"/>
          <w:kern w:val="0"/>
          <w:sz w:val="30"/>
          <w:szCs w:val="30"/>
          <w:u w:val="none"/>
          <w:shd w:val="clear" w:color="auto" w:fill="auto"/>
          <w:lang w:val="en-US" w:eastAsia="zh-CN"/>
          <w14:textFill>
            <w14:solidFill>
              <w14:schemeClr w14:val="tx1"/>
            </w14:solidFill>
          </w14:textFill>
        </w:rPr>
        <w:t>应当实行首问负责、首办负责、一次性告知、一窗受理、限时办结等工作制度，推行预约服务、延时服务、帮办代办、并联审批、联合审批、集成办理、当场办结、一次办结等优化服务举措。</w:t>
      </w:r>
    </w:p>
    <w:p>
      <w:pPr>
        <w:pStyle w:val="13"/>
        <w:keepNext w:val="0"/>
        <w:keepLines w:val="0"/>
        <w:pageBreakBefore w:val="0"/>
        <w:widowControl w:val="0"/>
        <w:numPr>
          <w:ilvl w:val="0"/>
          <w:numId w:val="0"/>
        </w:numPr>
        <w:pBdr>
          <w:top w:val="single" w:color="FFFFFF" w:sz="4" w:space="0"/>
          <w:left w:val="single" w:color="FFFFFF" w:sz="4" w:space="31"/>
          <w:bottom w:val="single" w:color="FFFFFF" w:sz="4" w:space="31"/>
          <w:right w:val="single" w:color="FFFFFF" w:sz="4" w:space="13"/>
        </w:pBdr>
        <w:kinsoku/>
        <w:wordWrap/>
        <w:overflowPunct/>
        <w:topLinePunct w:val="0"/>
        <w:autoSpaceDE/>
        <w:autoSpaceDN/>
        <w:bidi w:val="0"/>
        <w:adjustRightInd w:val="0"/>
        <w:snapToGrid w:val="0"/>
        <w:spacing w:beforeAutospacing="0" w:afterAutospacing="0" w:line="600" w:lineRule="exact"/>
        <w:ind w:left="0" w:leftChars="0" w:right="0" w:rightChars="0" w:firstLine="600" w:firstLineChars="200"/>
        <w:jc w:val="both"/>
        <w:textAlignment w:val="auto"/>
        <w:outlineLvl w:val="9"/>
        <w:rPr>
          <w:rFonts w:hint="default" w:ascii="Times New Roman" w:hAnsi="Times New Roman" w:eastAsia="方正仿宋_GBK" w:cs="Times New Roman"/>
          <w:b w:val="0"/>
          <w:bCs w:val="0"/>
          <w:color w:val="000000" w:themeColor="text1"/>
          <w:spacing w:val="0"/>
          <w:kern w:val="0"/>
          <w:sz w:val="30"/>
          <w:szCs w:val="30"/>
          <w:u w:val="none"/>
          <w:shd w:val="clear" w:color="auto" w:fill="auto"/>
          <w:lang w:val="en-US" w:eastAsia="zh-CN"/>
          <w14:textFill>
            <w14:solidFill>
              <w14:schemeClr w14:val="tx1"/>
            </w14:solidFill>
          </w14:textFill>
        </w:rPr>
      </w:pPr>
      <w:r>
        <w:rPr>
          <w:rFonts w:hint="default" w:ascii="Times New Roman" w:hAnsi="Times New Roman" w:eastAsia="方正仿宋_GBK" w:cs="Times New Roman"/>
          <w:b w:val="0"/>
          <w:bCs w:val="0"/>
          <w:color w:val="000000" w:themeColor="text1"/>
          <w:spacing w:val="0"/>
          <w:kern w:val="0"/>
          <w:sz w:val="30"/>
          <w:szCs w:val="30"/>
          <w:u w:val="none"/>
          <w:shd w:val="clear" w:color="auto" w:fill="auto"/>
          <w:lang w:val="en-US" w:eastAsia="zh-CN"/>
          <w14:textFill>
            <w14:solidFill>
              <w14:schemeClr w14:val="tx1"/>
            </w14:solidFill>
          </w14:textFill>
        </w:rPr>
        <w:t>政务服务实施机构应当按照有利于市场主体的原则办理政务服务事项，并遵守下列规定：</w:t>
      </w:r>
    </w:p>
    <w:p>
      <w:pPr>
        <w:pStyle w:val="13"/>
        <w:keepNext w:val="0"/>
        <w:keepLines w:val="0"/>
        <w:pageBreakBefore w:val="0"/>
        <w:widowControl w:val="0"/>
        <w:numPr>
          <w:ilvl w:val="0"/>
          <w:numId w:val="0"/>
        </w:numPr>
        <w:pBdr>
          <w:top w:val="single" w:color="FFFFFF" w:sz="4" w:space="0"/>
          <w:left w:val="single" w:color="FFFFFF" w:sz="4" w:space="31"/>
          <w:bottom w:val="single" w:color="FFFFFF" w:sz="4" w:space="31"/>
          <w:right w:val="single" w:color="FFFFFF" w:sz="4" w:space="13"/>
        </w:pBdr>
        <w:kinsoku/>
        <w:wordWrap/>
        <w:overflowPunct/>
        <w:topLinePunct w:val="0"/>
        <w:autoSpaceDE/>
        <w:autoSpaceDN/>
        <w:bidi w:val="0"/>
        <w:adjustRightInd w:val="0"/>
        <w:snapToGrid w:val="0"/>
        <w:spacing w:beforeAutospacing="0" w:afterAutospacing="0" w:line="600" w:lineRule="exact"/>
        <w:ind w:left="0" w:leftChars="0" w:right="0" w:rightChars="0" w:firstLine="600" w:firstLineChars="200"/>
        <w:jc w:val="both"/>
        <w:textAlignment w:val="auto"/>
        <w:outlineLvl w:val="9"/>
        <w:rPr>
          <w:rFonts w:hint="default" w:ascii="Times New Roman" w:hAnsi="Times New Roman" w:eastAsia="方正仿宋_GBK" w:cs="Times New Roman"/>
          <w:b w:val="0"/>
          <w:bCs w:val="0"/>
          <w:color w:val="000000" w:themeColor="text1"/>
          <w:spacing w:val="0"/>
          <w:kern w:val="0"/>
          <w:sz w:val="30"/>
          <w:szCs w:val="30"/>
          <w:u w:val="none"/>
          <w:shd w:val="clear" w:color="auto" w:fill="auto"/>
          <w:lang w:val="en-US" w:eastAsia="zh-CN"/>
          <w14:textFill>
            <w14:solidFill>
              <w14:schemeClr w14:val="tx1"/>
            </w14:solidFill>
          </w14:textFill>
        </w:rPr>
      </w:pPr>
      <w:r>
        <w:rPr>
          <w:rFonts w:hint="default" w:ascii="Times New Roman" w:hAnsi="Times New Roman" w:eastAsia="方正仿宋_GBK" w:cs="Times New Roman"/>
          <w:b w:val="0"/>
          <w:bCs w:val="0"/>
          <w:color w:val="000000" w:themeColor="text1"/>
          <w:spacing w:val="0"/>
          <w:kern w:val="0"/>
          <w:sz w:val="30"/>
          <w:szCs w:val="30"/>
          <w:u w:val="none"/>
          <w:shd w:val="clear" w:color="auto" w:fill="auto"/>
          <w:lang w:val="en-US" w:eastAsia="zh-CN"/>
          <w14:textFill>
            <w14:solidFill>
              <w14:schemeClr w14:val="tx1"/>
            </w14:solidFill>
          </w14:textFill>
        </w:rPr>
        <w:t>（一）办事指南应当对法律、法规、规章的兜底条款所指具体要求进行明确，凡无法明确的，不得列入办事指南；</w:t>
      </w:r>
    </w:p>
    <w:p>
      <w:pPr>
        <w:pStyle w:val="13"/>
        <w:keepNext w:val="0"/>
        <w:keepLines w:val="0"/>
        <w:pageBreakBefore w:val="0"/>
        <w:widowControl w:val="0"/>
        <w:numPr>
          <w:ilvl w:val="0"/>
          <w:numId w:val="0"/>
        </w:numPr>
        <w:pBdr>
          <w:top w:val="single" w:color="FFFFFF" w:sz="4" w:space="0"/>
          <w:left w:val="single" w:color="FFFFFF" w:sz="4" w:space="31"/>
          <w:bottom w:val="single" w:color="FFFFFF" w:sz="4" w:space="31"/>
          <w:right w:val="single" w:color="FFFFFF" w:sz="4" w:space="13"/>
        </w:pBdr>
        <w:kinsoku/>
        <w:wordWrap/>
        <w:overflowPunct/>
        <w:topLinePunct w:val="0"/>
        <w:autoSpaceDE/>
        <w:autoSpaceDN/>
        <w:bidi w:val="0"/>
        <w:adjustRightInd w:val="0"/>
        <w:snapToGrid w:val="0"/>
        <w:spacing w:beforeAutospacing="0" w:afterAutospacing="0" w:line="600" w:lineRule="exact"/>
        <w:ind w:left="0" w:leftChars="0" w:right="0" w:rightChars="0" w:firstLine="600" w:firstLineChars="200"/>
        <w:jc w:val="both"/>
        <w:textAlignment w:val="auto"/>
        <w:outlineLvl w:val="9"/>
        <w:rPr>
          <w:rFonts w:hint="default" w:ascii="Times New Roman" w:hAnsi="Times New Roman" w:eastAsia="方正仿宋_GBK" w:cs="Times New Roman"/>
          <w:b w:val="0"/>
          <w:bCs w:val="0"/>
          <w:color w:val="000000" w:themeColor="text1"/>
          <w:spacing w:val="0"/>
          <w:kern w:val="0"/>
          <w:sz w:val="30"/>
          <w:szCs w:val="30"/>
          <w:u w:val="none"/>
          <w:shd w:val="clear" w:color="auto" w:fill="auto"/>
          <w:lang w:val="en-US" w:eastAsia="zh-CN"/>
          <w14:textFill>
            <w14:solidFill>
              <w14:schemeClr w14:val="tx1"/>
            </w14:solidFill>
          </w14:textFill>
        </w:rPr>
      </w:pPr>
      <w:r>
        <w:rPr>
          <w:rFonts w:hint="default" w:ascii="Times New Roman" w:hAnsi="Times New Roman" w:eastAsia="方正仿宋_GBK" w:cs="Times New Roman"/>
          <w:b w:val="0"/>
          <w:bCs w:val="0"/>
          <w:color w:val="000000" w:themeColor="text1"/>
          <w:spacing w:val="0"/>
          <w:kern w:val="0"/>
          <w:sz w:val="30"/>
          <w:szCs w:val="30"/>
          <w:u w:val="none"/>
          <w:shd w:val="clear" w:color="auto" w:fill="auto"/>
          <w:lang w:val="en-US" w:eastAsia="zh-CN"/>
          <w14:textFill>
            <w14:solidFill>
              <w14:schemeClr w14:val="tx1"/>
            </w14:solidFill>
          </w14:textFill>
        </w:rPr>
        <w:t>（二）按照统一公布的办事指南实施政务服务，不得对申请人提出超出办事指南范围的要求；</w:t>
      </w:r>
    </w:p>
    <w:p>
      <w:pPr>
        <w:pStyle w:val="13"/>
        <w:keepNext w:val="0"/>
        <w:keepLines w:val="0"/>
        <w:pageBreakBefore w:val="0"/>
        <w:widowControl w:val="0"/>
        <w:numPr>
          <w:ilvl w:val="0"/>
          <w:numId w:val="0"/>
        </w:numPr>
        <w:pBdr>
          <w:top w:val="single" w:color="FFFFFF" w:sz="4" w:space="0"/>
          <w:left w:val="single" w:color="FFFFFF" w:sz="4" w:space="31"/>
          <w:bottom w:val="single" w:color="FFFFFF" w:sz="4" w:space="31"/>
          <w:right w:val="single" w:color="FFFFFF" w:sz="4" w:space="13"/>
        </w:pBdr>
        <w:kinsoku/>
        <w:wordWrap/>
        <w:overflowPunct/>
        <w:topLinePunct w:val="0"/>
        <w:autoSpaceDE/>
        <w:autoSpaceDN/>
        <w:bidi w:val="0"/>
        <w:adjustRightInd w:val="0"/>
        <w:snapToGrid w:val="0"/>
        <w:spacing w:beforeAutospacing="0" w:afterAutospacing="0" w:line="600" w:lineRule="exact"/>
        <w:ind w:left="0" w:leftChars="0" w:right="0" w:rightChars="0" w:firstLine="600" w:firstLineChars="200"/>
        <w:jc w:val="both"/>
        <w:textAlignment w:val="auto"/>
        <w:outlineLvl w:val="9"/>
        <w:rPr>
          <w:rFonts w:hint="default" w:ascii="Times New Roman" w:hAnsi="Times New Roman" w:eastAsia="方正仿宋_GBK" w:cs="Times New Roman"/>
          <w:b w:val="0"/>
          <w:bCs w:val="0"/>
          <w:color w:val="000000" w:themeColor="text1"/>
          <w:spacing w:val="0"/>
          <w:kern w:val="0"/>
          <w:sz w:val="30"/>
          <w:szCs w:val="30"/>
          <w:u w:val="none"/>
          <w:shd w:val="clear" w:color="auto" w:fill="auto"/>
          <w:lang w:val="en-US" w:eastAsia="zh-CN"/>
          <w14:textFill>
            <w14:solidFill>
              <w14:schemeClr w14:val="tx1"/>
            </w14:solidFill>
          </w14:textFill>
        </w:rPr>
      </w:pPr>
      <w:r>
        <w:rPr>
          <w:rFonts w:hint="default" w:ascii="Times New Roman" w:hAnsi="Times New Roman" w:eastAsia="方正仿宋_GBK" w:cs="Times New Roman"/>
          <w:b w:val="0"/>
          <w:bCs w:val="0"/>
          <w:color w:val="000000" w:themeColor="text1"/>
          <w:spacing w:val="0"/>
          <w:kern w:val="0"/>
          <w:sz w:val="30"/>
          <w:szCs w:val="30"/>
          <w:u w:val="none"/>
          <w:shd w:val="clear" w:color="auto" w:fill="auto"/>
          <w:lang w:val="en-US" w:eastAsia="zh-CN"/>
          <w14:textFill>
            <w14:solidFill>
              <w14:schemeClr w14:val="tx1"/>
            </w14:solidFill>
          </w14:textFill>
        </w:rPr>
        <w:t>（三）需要申请人补正有关材料、手续的，一次性告知需要补正的内容；</w:t>
      </w:r>
    </w:p>
    <w:p>
      <w:pPr>
        <w:pStyle w:val="13"/>
        <w:keepNext w:val="0"/>
        <w:keepLines w:val="0"/>
        <w:pageBreakBefore w:val="0"/>
        <w:widowControl w:val="0"/>
        <w:numPr>
          <w:ilvl w:val="0"/>
          <w:numId w:val="0"/>
        </w:numPr>
        <w:pBdr>
          <w:top w:val="single" w:color="FFFFFF" w:sz="4" w:space="0"/>
          <w:left w:val="single" w:color="FFFFFF" w:sz="4" w:space="31"/>
          <w:bottom w:val="single" w:color="FFFFFF" w:sz="4" w:space="31"/>
          <w:right w:val="single" w:color="FFFFFF" w:sz="4" w:space="13"/>
        </w:pBdr>
        <w:kinsoku/>
        <w:wordWrap/>
        <w:overflowPunct/>
        <w:topLinePunct w:val="0"/>
        <w:autoSpaceDE/>
        <w:autoSpaceDN/>
        <w:bidi w:val="0"/>
        <w:adjustRightInd w:val="0"/>
        <w:snapToGrid w:val="0"/>
        <w:spacing w:beforeAutospacing="0" w:afterAutospacing="0" w:line="600" w:lineRule="exact"/>
        <w:ind w:left="0" w:leftChars="0" w:right="0" w:rightChars="0" w:firstLine="600" w:firstLineChars="200"/>
        <w:jc w:val="both"/>
        <w:textAlignment w:val="auto"/>
        <w:outlineLvl w:val="9"/>
        <w:rPr>
          <w:rFonts w:hint="default" w:ascii="Times New Roman" w:hAnsi="Times New Roman" w:eastAsia="方正仿宋_GBK" w:cs="Times New Roman"/>
          <w:b w:val="0"/>
          <w:bCs w:val="0"/>
          <w:color w:val="000000" w:themeColor="text1"/>
          <w:spacing w:val="0"/>
          <w:kern w:val="0"/>
          <w:sz w:val="30"/>
          <w:szCs w:val="30"/>
          <w:u w:val="none"/>
          <w:shd w:val="clear" w:color="auto" w:fill="auto"/>
          <w:lang w:val="en-US" w:eastAsia="zh-CN"/>
          <w14:textFill>
            <w14:solidFill>
              <w14:schemeClr w14:val="tx1"/>
            </w14:solidFill>
          </w14:textFill>
        </w:rPr>
      </w:pPr>
      <w:r>
        <w:rPr>
          <w:rFonts w:hint="default" w:ascii="Times New Roman" w:hAnsi="Times New Roman" w:eastAsia="方正仿宋_GBK" w:cs="Times New Roman"/>
          <w:b w:val="0"/>
          <w:bCs w:val="0"/>
          <w:color w:val="000000" w:themeColor="text1"/>
          <w:spacing w:val="0"/>
          <w:kern w:val="0"/>
          <w:sz w:val="30"/>
          <w:szCs w:val="30"/>
          <w:u w:val="none"/>
          <w:shd w:val="clear" w:color="auto" w:fill="auto"/>
          <w:lang w:val="en-US" w:eastAsia="zh-CN"/>
          <w14:textFill>
            <w14:solidFill>
              <w14:schemeClr w14:val="tx1"/>
            </w14:solidFill>
          </w14:textFill>
        </w:rPr>
        <w:t>（四）能够通过信息共享或者网络核验获取的信息以及前</w:t>
      </w:r>
      <w:r>
        <w:rPr>
          <w:rFonts w:hint="eastAsia" w:ascii="Times New Roman" w:hAnsi="Times New Roman" w:eastAsia="方正仿宋_GBK" w:cs="Times New Roman"/>
          <w:b w:val="0"/>
          <w:bCs w:val="0"/>
          <w:color w:val="000000" w:themeColor="text1"/>
          <w:spacing w:val="0"/>
          <w:kern w:val="0"/>
          <w:sz w:val="30"/>
          <w:szCs w:val="30"/>
          <w:u w:val="none"/>
          <w:shd w:val="clear" w:color="auto" w:fill="auto"/>
          <w:lang w:val="en-US" w:eastAsia="zh-CN"/>
          <w14:textFill>
            <w14:solidFill>
              <w14:schemeClr w14:val="tx1"/>
            </w14:solidFill>
          </w14:textFill>
        </w:rPr>
        <w:t>序</w:t>
      </w:r>
      <w:r>
        <w:rPr>
          <w:rFonts w:hint="default" w:ascii="Times New Roman" w:hAnsi="Times New Roman" w:eastAsia="方正仿宋_GBK" w:cs="Times New Roman"/>
          <w:b w:val="0"/>
          <w:bCs w:val="0"/>
          <w:color w:val="000000" w:themeColor="text1"/>
          <w:spacing w:val="0"/>
          <w:kern w:val="0"/>
          <w:sz w:val="30"/>
          <w:szCs w:val="30"/>
          <w:u w:val="none"/>
          <w:shd w:val="clear" w:color="auto" w:fill="auto"/>
          <w:lang w:val="en-US" w:eastAsia="zh-CN"/>
          <w14:textFill>
            <w14:solidFill>
              <w14:schemeClr w14:val="tx1"/>
            </w14:solidFill>
          </w14:textFill>
        </w:rPr>
        <w:t>环节已收取的材料，不得要求申请人重复提供；</w:t>
      </w:r>
    </w:p>
    <w:p>
      <w:pPr>
        <w:pStyle w:val="13"/>
        <w:keepNext w:val="0"/>
        <w:keepLines w:val="0"/>
        <w:pageBreakBefore w:val="0"/>
        <w:widowControl w:val="0"/>
        <w:numPr>
          <w:ilvl w:val="0"/>
          <w:numId w:val="0"/>
        </w:numPr>
        <w:pBdr>
          <w:top w:val="single" w:color="FFFFFF" w:sz="4" w:space="0"/>
          <w:left w:val="single" w:color="FFFFFF" w:sz="4" w:space="31"/>
          <w:bottom w:val="single" w:color="FFFFFF" w:sz="4" w:space="31"/>
          <w:right w:val="single" w:color="FFFFFF" w:sz="4" w:space="13"/>
        </w:pBdr>
        <w:kinsoku/>
        <w:wordWrap/>
        <w:overflowPunct/>
        <w:topLinePunct w:val="0"/>
        <w:autoSpaceDE/>
        <w:autoSpaceDN/>
        <w:bidi w:val="0"/>
        <w:adjustRightInd w:val="0"/>
        <w:snapToGrid w:val="0"/>
        <w:spacing w:beforeAutospacing="0" w:afterAutospacing="0" w:line="600" w:lineRule="exact"/>
        <w:ind w:left="0" w:leftChars="0" w:right="0" w:rightChars="0" w:firstLine="600" w:firstLineChars="200"/>
        <w:jc w:val="both"/>
        <w:textAlignment w:val="auto"/>
        <w:outlineLvl w:val="9"/>
        <w:rPr>
          <w:rFonts w:hint="default" w:ascii="Times New Roman" w:hAnsi="Times New Roman" w:eastAsia="方正仿宋_GBK" w:cs="Times New Roman"/>
          <w:b w:val="0"/>
          <w:bCs w:val="0"/>
          <w:color w:val="000000" w:themeColor="text1"/>
          <w:spacing w:val="0"/>
          <w:kern w:val="0"/>
          <w:sz w:val="30"/>
          <w:szCs w:val="30"/>
          <w:u w:val="none"/>
          <w:shd w:val="clear" w:color="auto" w:fill="auto"/>
          <w:lang w:val="en-US" w:eastAsia="zh-CN"/>
          <w14:textFill>
            <w14:solidFill>
              <w14:schemeClr w14:val="tx1"/>
            </w14:solidFill>
          </w14:textFill>
        </w:rPr>
      </w:pPr>
      <w:r>
        <w:rPr>
          <w:rFonts w:hint="default" w:ascii="Times New Roman" w:hAnsi="Times New Roman" w:eastAsia="方正仿宋_GBK" w:cs="Times New Roman"/>
          <w:b w:val="0"/>
          <w:bCs w:val="0"/>
          <w:color w:val="000000" w:themeColor="text1"/>
          <w:spacing w:val="0"/>
          <w:kern w:val="0"/>
          <w:sz w:val="30"/>
          <w:szCs w:val="30"/>
          <w:u w:val="none"/>
          <w:shd w:val="clear" w:color="auto" w:fill="auto"/>
          <w:lang w:val="en-US" w:eastAsia="zh-CN"/>
          <w14:textFill>
            <w14:solidFill>
              <w14:schemeClr w14:val="tx1"/>
            </w14:solidFill>
          </w14:textFill>
        </w:rPr>
        <w:t>（五）已经在线收取规范化电子材料的，不得要求申请人再提供纸质材料；</w:t>
      </w:r>
    </w:p>
    <w:p>
      <w:pPr>
        <w:pStyle w:val="13"/>
        <w:keepNext w:val="0"/>
        <w:keepLines w:val="0"/>
        <w:pageBreakBefore w:val="0"/>
        <w:widowControl w:val="0"/>
        <w:numPr>
          <w:ilvl w:val="0"/>
          <w:numId w:val="0"/>
        </w:numPr>
        <w:pBdr>
          <w:top w:val="single" w:color="FFFFFF" w:sz="4" w:space="0"/>
          <w:left w:val="single" w:color="FFFFFF" w:sz="4" w:space="31"/>
          <w:bottom w:val="single" w:color="FFFFFF" w:sz="4" w:space="31"/>
          <w:right w:val="single" w:color="FFFFFF" w:sz="4" w:space="13"/>
        </w:pBdr>
        <w:kinsoku/>
        <w:wordWrap/>
        <w:overflowPunct/>
        <w:topLinePunct w:val="0"/>
        <w:autoSpaceDE/>
        <w:autoSpaceDN/>
        <w:bidi w:val="0"/>
        <w:adjustRightInd w:val="0"/>
        <w:snapToGrid w:val="0"/>
        <w:spacing w:beforeAutospacing="0" w:afterAutospacing="0" w:line="600" w:lineRule="exact"/>
        <w:ind w:left="0" w:leftChars="0" w:right="0" w:rightChars="0" w:firstLine="600" w:firstLineChars="200"/>
        <w:jc w:val="both"/>
        <w:textAlignment w:val="auto"/>
        <w:outlineLvl w:val="9"/>
        <w:rPr>
          <w:rFonts w:hint="default" w:ascii="Times New Roman" w:hAnsi="Times New Roman" w:eastAsia="方正仿宋_GBK" w:cs="Times New Roman"/>
          <w:b w:val="0"/>
          <w:bCs w:val="0"/>
          <w:color w:val="000000" w:themeColor="text1"/>
          <w:spacing w:val="0"/>
          <w:kern w:val="0"/>
          <w:sz w:val="30"/>
          <w:szCs w:val="30"/>
          <w:u w:val="none"/>
          <w:shd w:val="clear" w:color="auto" w:fill="auto"/>
          <w:lang w:val="en-US" w:eastAsia="zh-CN"/>
          <w14:textFill>
            <w14:solidFill>
              <w14:schemeClr w14:val="tx1"/>
            </w14:solidFill>
          </w14:textFill>
        </w:rPr>
      </w:pPr>
      <w:r>
        <w:rPr>
          <w:rFonts w:hint="default" w:ascii="Times New Roman" w:hAnsi="Times New Roman" w:eastAsia="方正仿宋_GBK" w:cs="Times New Roman"/>
          <w:b w:val="0"/>
          <w:bCs w:val="0"/>
          <w:color w:val="000000" w:themeColor="text1"/>
          <w:spacing w:val="0"/>
          <w:kern w:val="0"/>
          <w:sz w:val="30"/>
          <w:szCs w:val="30"/>
          <w:u w:val="none"/>
          <w:shd w:val="clear" w:color="auto" w:fill="auto"/>
          <w:lang w:val="en-US" w:eastAsia="zh-CN"/>
          <w14:textFill>
            <w14:solidFill>
              <w14:schemeClr w14:val="tx1"/>
            </w14:solidFill>
          </w14:textFill>
        </w:rPr>
        <w:t>（六）应当由政务服务实施机构调查核实的信息，不得要求申请人提供；</w:t>
      </w:r>
    </w:p>
    <w:p>
      <w:pPr>
        <w:pStyle w:val="13"/>
        <w:keepNext w:val="0"/>
        <w:keepLines w:val="0"/>
        <w:pageBreakBefore w:val="0"/>
        <w:widowControl w:val="0"/>
        <w:numPr>
          <w:ilvl w:val="0"/>
          <w:numId w:val="0"/>
        </w:numPr>
        <w:pBdr>
          <w:top w:val="single" w:color="FFFFFF" w:sz="4" w:space="0"/>
          <w:left w:val="single" w:color="FFFFFF" w:sz="4" w:space="31"/>
          <w:bottom w:val="single" w:color="FFFFFF" w:sz="4" w:space="31"/>
          <w:right w:val="single" w:color="FFFFFF" w:sz="4" w:space="13"/>
        </w:pBdr>
        <w:kinsoku/>
        <w:wordWrap/>
        <w:overflowPunct/>
        <w:topLinePunct w:val="0"/>
        <w:autoSpaceDE/>
        <w:autoSpaceDN/>
        <w:bidi w:val="0"/>
        <w:adjustRightInd w:val="0"/>
        <w:snapToGrid w:val="0"/>
        <w:spacing w:beforeAutospacing="0" w:afterAutospacing="0" w:line="600" w:lineRule="exact"/>
        <w:ind w:left="0" w:leftChars="0" w:right="0" w:rightChars="0" w:firstLine="600" w:firstLineChars="200"/>
        <w:jc w:val="both"/>
        <w:textAlignment w:val="auto"/>
        <w:outlineLvl w:val="9"/>
        <w:rPr>
          <w:rFonts w:hint="default" w:ascii="Times New Roman" w:hAnsi="Times New Roman" w:eastAsia="方正仿宋_GBK" w:cs="Times New Roman"/>
          <w:b w:val="0"/>
          <w:bCs w:val="0"/>
          <w:color w:val="000000" w:themeColor="text1"/>
          <w:spacing w:val="0"/>
          <w:kern w:val="0"/>
          <w:sz w:val="30"/>
          <w:szCs w:val="30"/>
          <w:u w:val="none"/>
          <w:shd w:val="clear" w:color="auto" w:fill="auto"/>
          <w:lang w:val="en-US" w:eastAsia="zh-CN"/>
          <w14:textFill>
            <w14:solidFill>
              <w14:schemeClr w14:val="tx1"/>
            </w14:solidFill>
          </w14:textFill>
        </w:rPr>
      </w:pPr>
      <w:r>
        <w:rPr>
          <w:rFonts w:hint="default" w:ascii="Times New Roman" w:hAnsi="Times New Roman" w:eastAsia="方正仿宋_GBK" w:cs="Times New Roman"/>
          <w:b w:val="0"/>
          <w:bCs w:val="0"/>
          <w:color w:val="000000" w:themeColor="text1"/>
          <w:spacing w:val="0"/>
          <w:kern w:val="0"/>
          <w:sz w:val="30"/>
          <w:szCs w:val="30"/>
          <w:u w:val="none"/>
          <w:shd w:val="clear" w:color="auto" w:fill="auto"/>
          <w:lang w:val="en-US" w:eastAsia="zh-CN"/>
          <w14:textFill>
            <w14:solidFill>
              <w14:schemeClr w14:val="tx1"/>
            </w14:solidFill>
          </w14:textFill>
        </w:rPr>
        <w:t>（七）需要实施现场踏勘、现场核查、技术审查、听证论证等特殊程序的，应当及时安排、限时办结；</w:t>
      </w:r>
    </w:p>
    <w:p>
      <w:pPr>
        <w:pStyle w:val="13"/>
        <w:keepNext w:val="0"/>
        <w:keepLines w:val="0"/>
        <w:pageBreakBefore w:val="0"/>
        <w:widowControl w:val="0"/>
        <w:numPr>
          <w:ilvl w:val="0"/>
          <w:numId w:val="0"/>
        </w:numPr>
        <w:pBdr>
          <w:top w:val="single" w:color="FFFFFF" w:sz="4" w:space="0"/>
          <w:left w:val="single" w:color="FFFFFF" w:sz="4" w:space="31"/>
          <w:bottom w:val="single" w:color="FFFFFF" w:sz="4" w:space="31"/>
          <w:right w:val="single" w:color="FFFFFF" w:sz="4" w:space="13"/>
        </w:pBdr>
        <w:kinsoku/>
        <w:wordWrap/>
        <w:overflowPunct/>
        <w:topLinePunct w:val="0"/>
        <w:autoSpaceDE/>
        <w:autoSpaceDN/>
        <w:bidi w:val="0"/>
        <w:adjustRightInd w:val="0"/>
        <w:snapToGrid w:val="0"/>
        <w:spacing w:beforeAutospacing="0" w:afterAutospacing="0" w:line="600" w:lineRule="exact"/>
        <w:ind w:left="0" w:leftChars="0" w:right="0" w:rightChars="0" w:firstLine="600" w:firstLineChars="200"/>
        <w:jc w:val="both"/>
        <w:textAlignment w:val="auto"/>
        <w:outlineLvl w:val="9"/>
        <w:rPr>
          <w:rFonts w:hint="default" w:ascii="Times New Roman" w:hAnsi="Times New Roman" w:eastAsia="方正仿宋_GBK" w:cs="Times New Roman"/>
          <w:b w:val="0"/>
          <w:bCs w:val="0"/>
          <w:color w:val="000000" w:themeColor="text1"/>
          <w:spacing w:val="0"/>
          <w:kern w:val="0"/>
          <w:sz w:val="30"/>
          <w:szCs w:val="30"/>
          <w:u w:val="none"/>
          <w:shd w:val="clear" w:color="auto" w:fill="auto"/>
          <w:lang w:val="en-US" w:eastAsia="zh-CN"/>
          <w14:textFill>
            <w14:solidFill>
              <w14:schemeClr w14:val="tx1"/>
            </w14:solidFill>
          </w14:textFill>
        </w:rPr>
      </w:pPr>
      <w:r>
        <w:rPr>
          <w:rFonts w:hint="default" w:ascii="Times New Roman" w:hAnsi="Times New Roman" w:eastAsia="方正仿宋_GBK" w:cs="Times New Roman"/>
          <w:b w:val="0"/>
          <w:bCs w:val="0"/>
          <w:color w:val="000000" w:themeColor="text1"/>
          <w:spacing w:val="0"/>
          <w:kern w:val="0"/>
          <w:sz w:val="30"/>
          <w:szCs w:val="30"/>
          <w:u w:val="none"/>
          <w:shd w:val="clear" w:color="auto" w:fill="auto"/>
          <w:lang w:val="en-US" w:eastAsia="zh-CN"/>
          <w14:textFill>
            <w14:solidFill>
              <w14:schemeClr w14:val="tx1"/>
            </w14:solidFill>
          </w14:textFill>
        </w:rPr>
        <w:t>（八）对申请人在规定时限内提出的延续申请，应当在其有效期届满前作出是否准予延续的决定；逾期未作</w:t>
      </w:r>
      <w:r>
        <w:rPr>
          <w:rFonts w:hint="eastAsia" w:ascii="Times New Roman" w:hAnsi="Times New Roman" w:eastAsia="方正仿宋_GBK" w:cs="Times New Roman"/>
          <w:b w:val="0"/>
          <w:bCs w:val="0"/>
          <w:color w:val="000000" w:themeColor="text1"/>
          <w:spacing w:val="0"/>
          <w:kern w:val="0"/>
          <w:sz w:val="30"/>
          <w:szCs w:val="30"/>
          <w:u w:val="none"/>
          <w:shd w:val="clear" w:color="auto" w:fill="auto"/>
          <w:lang w:val="en-US" w:eastAsia="zh-CN"/>
          <w14:textFill>
            <w14:solidFill>
              <w14:schemeClr w14:val="tx1"/>
            </w14:solidFill>
          </w14:textFill>
        </w:rPr>
        <w:t>出</w:t>
      </w:r>
      <w:r>
        <w:rPr>
          <w:rFonts w:hint="default" w:ascii="Times New Roman" w:hAnsi="Times New Roman" w:eastAsia="方正仿宋_GBK" w:cs="Times New Roman"/>
          <w:b w:val="0"/>
          <w:bCs w:val="0"/>
          <w:color w:val="000000" w:themeColor="text1"/>
          <w:spacing w:val="0"/>
          <w:kern w:val="0"/>
          <w:sz w:val="30"/>
          <w:szCs w:val="30"/>
          <w:u w:val="none"/>
          <w:shd w:val="clear" w:color="auto" w:fill="auto"/>
          <w:lang w:val="en-US" w:eastAsia="zh-CN"/>
          <w14:textFill>
            <w14:solidFill>
              <w14:schemeClr w14:val="tx1"/>
            </w14:solidFill>
          </w14:textFill>
        </w:rPr>
        <w:t>决定的，视为准予延续。</w:t>
      </w:r>
    </w:p>
    <w:p>
      <w:pPr>
        <w:pStyle w:val="13"/>
        <w:keepNext w:val="0"/>
        <w:keepLines w:val="0"/>
        <w:pageBreakBefore w:val="0"/>
        <w:widowControl w:val="0"/>
        <w:numPr>
          <w:ilvl w:val="0"/>
          <w:numId w:val="0"/>
        </w:numPr>
        <w:pBdr>
          <w:top w:val="single" w:color="FFFFFF" w:sz="4" w:space="0"/>
          <w:left w:val="single" w:color="FFFFFF" w:sz="4" w:space="31"/>
          <w:bottom w:val="single" w:color="FFFFFF" w:sz="4" w:space="31"/>
          <w:right w:val="single" w:color="FFFFFF" w:sz="4" w:space="13"/>
        </w:pBdr>
        <w:kinsoku/>
        <w:wordWrap/>
        <w:overflowPunct/>
        <w:topLinePunct w:val="0"/>
        <w:autoSpaceDE/>
        <w:autoSpaceDN/>
        <w:bidi w:val="0"/>
        <w:adjustRightInd w:val="0"/>
        <w:snapToGrid w:val="0"/>
        <w:spacing w:beforeAutospacing="0" w:afterAutospacing="0" w:line="600" w:lineRule="exact"/>
        <w:ind w:left="0" w:leftChars="0" w:right="0" w:rightChars="0" w:firstLine="600" w:firstLineChars="200"/>
        <w:jc w:val="both"/>
        <w:textAlignment w:val="auto"/>
        <w:outlineLvl w:val="9"/>
        <w:rPr>
          <w:rFonts w:hint="default" w:ascii="Times New Roman" w:hAnsi="Times New Roman" w:eastAsia="方正仿宋_GBK" w:cs="Times New Roman"/>
          <w:b w:val="0"/>
          <w:bCs w:val="0"/>
          <w:color w:val="000000" w:themeColor="text1"/>
          <w:spacing w:val="0"/>
          <w:kern w:val="0"/>
          <w:sz w:val="30"/>
          <w:szCs w:val="30"/>
          <w:u w:val="none"/>
          <w:shd w:val="clear" w:color="auto" w:fill="auto"/>
          <w:lang w:val="en-US" w:eastAsia="zh-CN"/>
          <w14:textFill>
            <w14:solidFill>
              <w14:schemeClr w14:val="tx1"/>
            </w14:solidFill>
          </w14:textFill>
        </w:rPr>
      </w:pPr>
      <w:r>
        <w:rPr>
          <w:rFonts w:hint="default" w:ascii="Times New Roman" w:hAnsi="Times New Roman" w:eastAsia="方正黑体_GBK" w:cs="Times New Roman"/>
          <w:b w:val="0"/>
          <w:bCs w:val="0"/>
          <w:color w:val="000000" w:themeColor="text1"/>
          <w:spacing w:val="0"/>
          <w:kern w:val="0"/>
          <w:sz w:val="30"/>
          <w:szCs w:val="30"/>
          <w:u w:val="none"/>
          <w:shd w:val="clear" w:color="auto" w:fill="auto"/>
          <w:lang w:val="en-US" w:eastAsia="zh-CN" w:bidi="ar-SA"/>
          <w14:textFill>
            <w14:solidFill>
              <w14:schemeClr w14:val="tx1"/>
            </w14:solidFill>
          </w14:textFill>
        </w:rPr>
        <w:t>第三十八条</w:t>
      </w:r>
      <w:r>
        <w:rPr>
          <w:rFonts w:hint="default" w:ascii="Times New Roman" w:hAnsi="Times New Roman" w:eastAsia="方正仿宋_GBK" w:cs="Times New Roman"/>
          <w:b w:val="0"/>
          <w:bCs w:val="0"/>
          <w:color w:val="000000" w:themeColor="text1"/>
          <w:spacing w:val="0"/>
          <w:kern w:val="0"/>
          <w:sz w:val="30"/>
          <w:szCs w:val="30"/>
          <w:u w:val="none"/>
          <w:shd w:val="clear" w:color="auto" w:fill="auto"/>
          <w:lang w:eastAsia="zh-CN"/>
          <w14:textFill>
            <w14:solidFill>
              <w14:schemeClr w14:val="tx1"/>
            </w14:solidFill>
          </w14:textFill>
        </w:rPr>
        <w:t>【</w:t>
      </w:r>
      <w:r>
        <w:rPr>
          <w:rFonts w:hint="default" w:ascii="Times New Roman" w:hAnsi="Times New Roman" w:eastAsia="方正楷体_GBK" w:cs="Times New Roman"/>
          <w:b w:val="0"/>
          <w:bCs w:val="0"/>
          <w:color w:val="000000" w:themeColor="text1"/>
          <w:spacing w:val="0"/>
          <w:kern w:val="0"/>
          <w:sz w:val="30"/>
          <w:szCs w:val="30"/>
          <w:u w:val="none"/>
          <w:shd w:val="clear" w:color="auto" w:fill="auto"/>
          <w:lang w:val="en-US" w:eastAsia="zh-CN" w:bidi="ar-SA"/>
          <w14:textFill>
            <w14:solidFill>
              <w14:schemeClr w14:val="tx1"/>
            </w14:solidFill>
          </w14:textFill>
        </w:rPr>
        <w:t>“一网通办”</w:t>
      </w:r>
      <w:r>
        <w:rPr>
          <w:rFonts w:hint="default" w:ascii="Times New Roman" w:hAnsi="Times New Roman" w:eastAsia="方正仿宋_GBK" w:cs="Times New Roman"/>
          <w:b w:val="0"/>
          <w:bCs w:val="0"/>
          <w:color w:val="000000" w:themeColor="text1"/>
          <w:spacing w:val="0"/>
          <w:kern w:val="0"/>
          <w:sz w:val="30"/>
          <w:szCs w:val="30"/>
          <w:u w:val="none"/>
          <w:shd w:val="clear" w:color="auto" w:fill="auto"/>
          <w:lang w:eastAsia="zh-CN"/>
          <w14:textFill>
            <w14:solidFill>
              <w14:schemeClr w14:val="tx1"/>
            </w14:solidFill>
          </w14:textFill>
        </w:rPr>
        <w:t>】</w:t>
      </w:r>
      <w:r>
        <w:rPr>
          <w:rFonts w:hint="default" w:ascii="Times New Roman" w:hAnsi="Times New Roman" w:eastAsia="方正仿宋_GBK" w:cs="Times New Roman"/>
          <w:b w:val="0"/>
          <w:bCs w:val="0"/>
          <w:color w:val="000000" w:themeColor="text1"/>
          <w:spacing w:val="0"/>
          <w:kern w:val="0"/>
          <w:sz w:val="30"/>
          <w:szCs w:val="30"/>
          <w:u w:val="none"/>
          <w:shd w:val="clear" w:color="auto" w:fill="auto"/>
          <w:lang w:val="en-US" w:eastAsia="zh-CN"/>
          <w14:textFill>
            <w14:solidFill>
              <w14:schemeClr w14:val="tx1"/>
            </w14:solidFill>
          </w14:textFill>
        </w:rPr>
        <w:t xml:space="preserve"> 省政务服务管理部门采取</w:t>
      </w:r>
      <w:r>
        <w:rPr>
          <w:rFonts w:hint="eastAsia" w:ascii="Times New Roman" w:hAnsi="Times New Roman" w:eastAsia="方正仿宋_GBK" w:cs="Times New Roman"/>
          <w:b w:val="0"/>
          <w:bCs w:val="0"/>
          <w:color w:val="000000" w:themeColor="text1"/>
          <w:spacing w:val="0"/>
          <w:kern w:val="0"/>
          <w:sz w:val="30"/>
          <w:szCs w:val="30"/>
          <w:u w:val="none"/>
          <w:shd w:val="clear" w:color="auto" w:fill="auto"/>
          <w:lang w:val="en-US" w:eastAsia="zh-CN"/>
          <w14:textFill>
            <w14:solidFill>
              <w14:schemeClr w14:val="tx1"/>
            </w14:solidFill>
          </w14:textFill>
        </w:rPr>
        <w:t>“</w:t>
      </w:r>
      <w:r>
        <w:rPr>
          <w:rFonts w:hint="default" w:ascii="Times New Roman" w:hAnsi="Times New Roman" w:eastAsia="方正仿宋_GBK" w:cs="Times New Roman"/>
          <w:b w:val="0"/>
          <w:bCs w:val="0"/>
          <w:color w:val="000000" w:themeColor="text1"/>
          <w:spacing w:val="0"/>
          <w:kern w:val="0"/>
          <w:sz w:val="30"/>
          <w:szCs w:val="30"/>
          <w:u w:val="none"/>
          <w:shd w:val="clear" w:color="auto" w:fill="auto"/>
          <w:lang w:val="en-US" w:eastAsia="zh-CN"/>
          <w14:textFill>
            <w14:solidFill>
              <w14:schemeClr w14:val="tx1"/>
            </w14:solidFill>
          </w14:textFill>
        </w:rPr>
        <w:t>省级统建、全省共用</w:t>
      </w:r>
      <w:r>
        <w:rPr>
          <w:rFonts w:hint="eastAsia" w:ascii="Times New Roman" w:hAnsi="Times New Roman" w:eastAsia="方正仿宋_GBK" w:cs="Times New Roman"/>
          <w:b w:val="0"/>
          <w:bCs w:val="0"/>
          <w:color w:val="000000" w:themeColor="text1"/>
          <w:spacing w:val="0"/>
          <w:kern w:val="0"/>
          <w:sz w:val="30"/>
          <w:szCs w:val="30"/>
          <w:u w:val="none"/>
          <w:shd w:val="clear" w:color="auto" w:fill="auto"/>
          <w:lang w:val="en-US" w:eastAsia="zh-CN"/>
          <w14:textFill>
            <w14:solidFill>
              <w14:schemeClr w14:val="tx1"/>
            </w14:solidFill>
          </w14:textFill>
        </w:rPr>
        <w:t>”</w:t>
      </w:r>
      <w:r>
        <w:rPr>
          <w:rFonts w:hint="default" w:ascii="Times New Roman" w:hAnsi="Times New Roman" w:eastAsia="方正仿宋_GBK" w:cs="Times New Roman"/>
          <w:b w:val="0"/>
          <w:bCs w:val="0"/>
          <w:color w:val="000000" w:themeColor="text1"/>
          <w:spacing w:val="0"/>
          <w:kern w:val="0"/>
          <w:sz w:val="30"/>
          <w:szCs w:val="30"/>
          <w:u w:val="none"/>
          <w:shd w:val="clear" w:color="auto" w:fill="auto"/>
          <w:lang w:val="en-US" w:eastAsia="zh-CN"/>
          <w14:textFill>
            <w14:solidFill>
              <w14:schemeClr w14:val="tx1"/>
            </w14:solidFill>
          </w14:textFill>
        </w:rPr>
        <w:t>的模式，统一建设与国家</w:t>
      </w:r>
      <w:r>
        <w:rPr>
          <w:rFonts w:hint="eastAsia" w:ascii="Times New Roman" w:hAnsi="Times New Roman" w:eastAsia="方正仿宋_GBK" w:cs="Times New Roman"/>
          <w:b w:val="0"/>
          <w:bCs w:val="0"/>
          <w:color w:val="000000" w:themeColor="text1"/>
          <w:spacing w:val="0"/>
          <w:kern w:val="0"/>
          <w:sz w:val="30"/>
          <w:szCs w:val="30"/>
          <w:u w:val="none"/>
          <w:shd w:val="clear" w:color="auto" w:fill="auto"/>
          <w:lang w:val="en-US" w:eastAsia="zh-CN"/>
          <w14:textFill>
            <w14:solidFill>
              <w14:schemeClr w14:val="tx1"/>
            </w14:solidFill>
          </w14:textFill>
        </w:rPr>
        <w:t>政务服务</w:t>
      </w:r>
      <w:r>
        <w:rPr>
          <w:rFonts w:hint="default" w:ascii="Times New Roman" w:hAnsi="Times New Roman" w:eastAsia="方正仿宋_GBK" w:cs="Times New Roman"/>
          <w:b w:val="0"/>
          <w:bCs w:val="0"/>
          <w:color w:val="000000" w:themeColor="text1"/>
          <w:spacing w:val="0"/>
          <w:kern w:val="0"/>
          <w:sz w:val="30"/>
          <w:szCs w:val="30"/>
          <w:u w:val="none"/>
          <w:shd w:val="clear" w:color="auto" w:fill="auto"/>
          <w:lang w:val="en-US" w:eastAsia="zh-CN"/>
          <w14:textFill>
            <w14:solidFill>
              <w14:schemeClr w14:val="tx1"/>
            </w14:solidFill>
          </w14:textFill>
        </w:rPr>
        <w:t>平台联通的全省</w:t>
      </w:r>
      <w:r>
        <w:rPr>
          <w:rFonts w:hint="eastAsia" w:ascii="Times New Roman" w:hAnsi="Times New Roman" w:eastAsia="方正仿宋_GBK" w:cs="Times New Roman"/>
          <w:b w:val="0"/>
          <w:bCs w:val="0"/>
          <w:color w:val="000000" w:themeColor="text1"/>
          <w:spacing w:val="0"/>
          <w:kern w:val="0"/>
          <w:sz w:val="30"/>
          <w:szCs w:val="30"/>
          <w:u w:val="none"/>
          <w:shd w:val="clear" w:color="auto" w:fill="auto"/>
          <w:lang w:val="en-US" w:eastAsia="zh-CN"/>
          <w14:textFill>
            <w14:solidFill>
              <w14:schemeClr w14:val="tx1"/>
            </w14:solidFill>
          </w14:textFill>
        </w:rPr>
        <w:t>网上</w:t>
      </w:r>
      <w:r>
        <w:rPr>
          <w:rFonts w:hint="default" w:ascii="Times New Roman" w:hAnsi="Times New Roman" w:eastAsia="方正仿宋_GBK" w:cs="Times New Roman"/>
          <w:b w:val="0"/>
          <w:bCs w:val="0"/>
          <w:color w:val="000000" w:themeColor="text1"/>
          <w:spacing w:val="0"/>
          <w:kern w:val="0"/>
          <w:sz w:val="30"/>
          <w:szCs w:val="30"/>
          <w:u w:val="none"/>
          <w:shd w:val="clear" w:color="auto" w:fill="auto"/>
          <w:lang w:val="en-US" w:eastAsia="zh-CN"/>
          <w14:textFill>
            <w14:solidFill>
              <w14:schemeClr w14:val="tx1"/>
            </w14:solidFill>
          </w14:textFill>
        </w:rPr>
        <w:t>政务服务平台，除法律、法规另有规定或涉及国家秘密等情形外，政务服务事项应当全部纳入</w:t>
      </w:r>
      <w:r>
        <w:rPr>
          <w:rFonts w:hint="eastAsia" w:ascii="Times New Roman" w:hAnsi="Times New Roman" w:eastAsia="方正仿宋_GBK" w:cs="Times New Roman"/>
          <w:b w:val="0"/>
          <w:bCs w:val="0"/>
          <w:color w:val="000000" w:themeColor="text1"/>
          <w:spacing w:val="0"/>
          <w:kern w:val="0"/>
          <w:sz w:val="30"/>
          <w:szCs w:val="30"/>
          <w:u w:val="none"/>
          <w:shd w:val="clear" w:color="auto" w:fill="auto"/>
          <w:lang w:val="en-US" w:eastAsia="zh-CN"/>
          <w14:textFill>
            <w14:solidFill>
              <w14:schemeClr w14:val="tx1"/>
            </w14:solidFill>
          </w14:textFill>
        </w:rPr>
        <w:t>网上</w:t>
      </w:r>
      <w:r>
        <w:rPr>
          <w:rFonts w:hint="default" w:ascii="Times New Roman" w:hAnsi="Times New Roman" w:eastAsia="方正仿宋_GBK" w:cs="Times New Roman"/>
          <w:b w:val="0"/>
          <w:bCs w:val="0"/>
          <w:color w:val="000000" w:themeColor="text1"/>
          <w:spacing w:val="0"/>
          <w:kern w:val="0"/>
          <w:sz w:val="30"/>
          <w:szCs w:val="30"/>
          <w:u w:val="none"/>
          <w:shd w:val="clear" w:color="auto" w:fill="auto"/>
          <w:lang w:val="en-US" w:eastAsia="zh-CN"/>
          <w14:textFill>
            <w14:solidFill>
              <w14:schemeClr w14:val="tx1"/>
            </w14:solidFill>
          </w14:textFill>
        </w:rPr>
        <w:t>政务服务平台办理，推动实现“一次登录、全</w:t>
      </w:r>
      <w:r>
        <w:rPr>
          <w:rFonts w:hint="eastAsia" w:ascii="Times New Roman" w:hAnsi="Times New Roman" w:eastAsia="方正仿宋_GBK" w:cs="Times New Roman"/>
          <w:b w:val="0"/>
          <w:bCs w:val="0"/>
          <w:color w:val="000000" w:themeColor="text1"/>
          <w:spacing w:val="0"/>
          <w:kern w:val="0"/>
          <w:sz w:val="30"/>
          <w:szCs w:val="30"/>
          <w:u w:val="none"/>
          <w:shd w:val="clear" w:color="auto" w:fill="auto"/>
          <w:lang w:val="en-US" w:eastAsia="zh-CN"/>
          <w14:textFill>
            <w14:solidFill>
              <w14:schemeClr w14:val="tx1"/>
            </w14:solidFill>
          </w14:textFill>
        </w:rPr>
        <w:t>省</w:t>
      </w:r>
      <w:r>
        <w:rPr>
          <w:rFonts w:hint="default" w:ascii="Times New Roman" w:hAnsi="Times New Roman" w:eastAsia="方正仿宋_GBK" w:cs="Times New Roman"/>
          <w:b w:val="0"/>
          <w:bCs w:val="0"/>
          <w:color w:val="000000" w:themeColor="text1"/>
          <w:spacing w:val="0"/>
          <w:kern w:val="0"/>
          <w:sz w:val="30"/>
          <w:szCs w:val="30"/>
          <w:u w:val="none"/>
          <w:shd w:val="clear" w:color="auto" w:fill="auto"/>
          <w:lang w:val="en-US" w:eastAsia="zh-CN"/>
          <w14:textFill>
            <w14:solidFill>
              <w14:schemeClr w14:val="tx1"/>
            </w14:solidFill>
          </w14:textFill>
        </w:rPr>
        <w:t>通办”。整合部门移动政务服务资源，集约化建设“一部手机办事通”，为市场主体提供统一移动政务服务。</w:t>
      </w:r>
    </w:p>
    <w:p>
      <w:pPr>
        <w:pStyle w:val="13"/>
        <w:keepNext w:val="0"/>
        <w:keepLines w:val="0"/>
        <w:pageBreakBefore w:val="0"/>
        <w:widowControl w:val="0"/>
        <w:numPr>
          <w:ilvl w:val="0"/>
          <w:numId w:val="0"/>
        </w:numPr>
        <w:pBdr>
          <w:top w:val="single" w:color="FFFFFF" w:sz="4" w:space="0"/>
          <w:left w:val="single" w:color="FFFFFF" w:sz="4" w:space="31"/>
          <w:bottom w:val="single" w:color="FFFFFF" w:sz="4" w:space="31"/>
          <w:right w:val="single" w:color="FFFFFF" w:sz="4" w:space="13"/>
        </w:pBdr>
        <w:kinsoku/>
        <w:wordWrap/>
        <w:overflowPunct/>
        <w:topLinePunct w:val="0"/>
        <w:autoSpaceDE/>
        <w:autoSpaceDN/>
        <w:bidi w:val="0"/>
        <w:adjustRightInd w:val="0"/>
        <w:snapToGrid w:val="0"/>
        <w:spacing w:beforeAutospacing="0" w:afterAutospacing="0" w:line="600" w:lineRule="exact"/>
        <w:ind w:left="0" w:leftChars="0" w:right="0" w:rightChars="0" w:firstLine="600" w:firstLineChars="200"/>
        <w:jc w:val="both"/>
        <w:textAlignment w:val="auto"/>
        <w:outlineLvl w:val="9"/>
        <w:rPr>
          <w:rFonts w:hint="default" w:ascii="Times New Roman" w:hAnsi="Times New Roman" w:eastAsia="方正仿宋_GBK" w:cs="Times New Roman"/>
          <w:b w:val="0"/>
          <w:bCs w:val="0"/>
          <w:color w:val="000000" w:themeColor="text1"/>
          <w:spacing w:val="0"/>
          <w:kern w:val="0"/>
          <w:sz w:val="30"/>
          <w:szCs w:val="30"/>
          <w:u w:val="none"/>
          <w:shd w:val="clear" w:color="auto" w:fill="auto"/>
          <w:lang w:val="en-US" w:eastAsia="zh-CN"/>
          <w14:textFill>
            <w14:solidFill>
              <w14:schemeClr w14:val="tx1"/>
            </w14:solidFill>
          </w14:textFill>
        </w:rPr>
      </w:pPr>
      <w:r>
        <w:rPr>
          <w:rFonts w:hint="default" w:ascii="Times New Roman" w:hAnsi="Times New Roman" w:eastAsia="方正仿宋_GBK" w:cs="Times New Roman"/>
          <w:b w:val="0"/>
          <w:bCs w:val="0"/>
          <w:color w:val="000000" w:themeColor="text1"/>
          <w:spacing w:val="0"/>
          <w:kern w:val="0"/>
          <w:sz w:val="30"/>
          <w:szCs w:val="30"/>
          <w:u w:val="none"/>
          <w:shd w:val="clear" w:color="auto" w:fill="auto"/>
          <w:lang w:val="en-US" w:eastAsia="zh-CN"/>
          <w14:textFill>
            <w14:solidFill>
              <w14:schemeClr w14:val="tx1"/>
            </w14:solidFill>
          </w14:textFill>
        </w:rPr>
        <w:t>依托全省一体化政务服务平台，实行线上线下融合办理。移动端、网上大厅、实体大厅、自助终端等多渠道办理政务服务事项标准应当一致。市场主体有权自主选择政务服务办理渠道，政务服务实施机构不得限定办理渠道。</w:t>
      </w:r>
    </w:p>
    <w:p>
      <w:pPr>
        <w:pStyle w:val="13"/>
        <w:pBdr>
          <w:top w:val="single" w:color="FFFFFF" w:sz="4" w:space="0"/>
          <w:left w:val="single" w:color="FFFFFF" w:sz="4" w:space="31"/>
          <w:bottom w:val="single" w:color="FFFFFF" w:sz="4" w:space="31"/>
          <w:right w:val="single" w:color="FFFFFF" w:sz="4" w:space="13"/>
        </w:pBdr>
        <w:adjustRightInd w:val="0"/>
        <w:snapToGrid w:val="0"/>
        <w:spacing w:line="600" w:lineRule="exact"/>
        <w:ind w:firstLine="600" w:firstLineChars="200"/>
        <w:rPr>
          <w:rFonts w:hint="default" w:ascii="Times New Roman" w:hAnsi="Times New Roman" w:eastAsia="方正仿宋_GBK" w:cs="Times New Roman"/>
          <w:b w:val="0"/>
          <w:bCs w:val="0"/>
          <w:color w:val="000000" w:themeColor="text1"/>
          <w:spacing w:val="0"/>
          <w:kern w:val="0"/>
          <w:sz w:val="30"/>
          <w:szCs w:val="30"/>
          <w:u w:val="none"/>
          <w:shd w:val="clear" w:color="auto" w:fill="auto"/>
          <w:lang w:val="en-US" w:eastAsia="zh-CN"/>
          <w14:textFill>
            <w14:solidFill>
              <w14:schemeClr w14:val="tx1"/>
            </w14:solidFill>
          </w14:textFill>
        </w:rPr>
      </w:pPr>
      <w:r>
        <w:rPr>
          <w:rFonts w:hint="eastAsia" w:ascii="宋体" w:hAnsi="宋体" w:eastAsia="方正仿宋_GBK" w:cs="Times New Roman"/>
          <w:color w:val="000000" w:themeColor="text1"/>
          <w:kern w:val="0"/>
          <w:sz w:val="30"/>
          <w:szCs w:val="30"/>
          <w:u w:val="none"/>
          <w14:textFill>
            <w14:solidFill>
              <w14:schemeClr w14:val="tx1"/>
            </w14:solidFill>
          </w14:textFill>
        </w:rPr>
        <w:t>加快</w:t>
      </w:r>
      <w:r>
        <w:rPr>
          <w:rFonts w:ascii="宋体" w:hAnsi="宋体" w:eastAsia="方正仿宋_GBK" w:cs="Times New Roman"/>
          <w:color w:val="000000" w:themeColor="text1"/>
          <w:kern w:val="0"/>
          <w:sz w:val="30"/>
          <w:szCs w:val="30"/>
          <w:u w:val="none"/>
          <w14:textFill>
            <w14:solidFill>
              <w14:schemeClr w14:val="tx1"/>
            </w14:solidFill>
          </w14:textFill>
        </w:rPr>
        <w:t>推动电子证照、</w:t>
      </w:r>
      <w:r>
        <w:rPr>
          <w:rFonts w:hint="eastAsia" w:ascii="宋体" w:hAnsi="宋体" w:eastAsia="方正仿宋_GBK" w:cs="Times New Roman"/>
          <w:color w:val="000000" w:themeColor="text1"/>
          <w:kern w:val="0"/>
          <w:sz w:val="30"/>
          <w:szCs w:val="30"/>
          <w:u w:val="none"/>
          <w14:textFill>
            <w14:solidFill>
              <w14:schemeClr w14:val="tx1"/>
            </w14:solidFill>
          </w14:textFill>
        </w:rPr>
        <w:t>电子证明、</w:t>
      </w:r>
      <w:r>
        <w:rPr>
          <w:rFonts w:ascii="宋体" w:hAnsi="宋体" w:eastAsia="方正仿宋_GBK" w:cs="Times New Roman"/>
          <w:color w:val="000000" w:themeColor="text1"/>
          <w:kern w:val="0"/>
          <w:sz w:val="30"/>
          <w:szCs w:val="30"/>
          <w:u w:val="none"/>
          <w14:textFill>
            <w14:solidFill>
              <w14:schemeClr w14:val="tx1"/>
            </w14:solidFill>
          </w14:textFill>
        </w:rPr>
        <w:t>电子印章、电子签名、电子档案</w:t>
      </w:r>
      <w:r>
        <w:rPr>
          <w:rFonts w:hint="eastAsia" w:ascii="宋体" w:hAnsi="宋体" w:eastAsia="方正仿宋_GBK" w:cs="Times New Roman"/>
          <w:color w:val="000000" w:themeColor="text1"/>
          <w:kern w:val="0"/>
          <w:sz w:val="30"/>
          <w:szCs w:val="30"/>
          <w:u w:val="none"/>
          <w14:textFill>
            <w14:solidFill>
              <w14:schemeClr w14:val="tx1"/>
            </w14:solidFill>
          </w14:textFill>
        </w:rPr>
        <w:t>等</w:t>
      </w:r>
      <w:r>
        <w:rPr>
          <w:rFonts w:ascii="宋体" w:hAnsi="宋体" w:eastAsia="方正仿宋_GBK" w:cs="Times New Roman"/>
          <w:color w:val="000000" w:themeColor="text1"/>
          <w:kern w:val="0"/>
          <w:sz w:val="30"/>
          <w:szCs w:val="30"/>
          <w:u w:val="none"/>
          <w14:textFill>
            <w14:solidFill>
              <w14:schemeClr w14:val="tx1"/>
            </w14:solidFill>
          </w14:textFill>
        </w:rPr>
        <w:t>在政务服务工作中的推广应用和互信互认。符合法律法规规定的电子证照、</w:t>
      </w:r>
      <w:r>
        <w:rPr>
          <w:rFonts w:hint="eastAsia" w:ascii="宋体" w:hAnsi="宋体" w:eastAsia="方正仿宋_GBK" w:cs="Times New Roman"/>
          <w:color w:val="000000" w:themeColor="text1"/>
          <w:kern w:val="0"/>
          <w:sz w:val="30"/>
          <w:szCs w:val="30"/>
          <w:u w:val="none"/>
          <w14:textFill>
            <w14:solidFill>
              <w14:schemeClr w14:val="tx1"/>
            </w14:solidFill>
          </w14:textFill>
        </w:rPr>
        <w:t>电子证明、</w:t>
      </w:r>
      <w:r>
        <w:rPr>
          <w:rFonts w:ascii="宋体" w:hAnsi="宋体" w:eastAsia="方正仿宋_GBK" w:cs="Times New Roman"/>
          <w:color w:val="000000" w:themeColor="text1"/>
          <w:kern w:val="0"/>
          <w:sz w:val="30"/>
          <w:szCs w:val="30"/>
          <w:u w:val="none"/>
          <w14:textFill>
            <w14:solidFill>
              <w14:schemeClr w14:val="tx1"/>
            </w14:solidFill>
          </w14:textFill>
        </w:rPr>
        <w:t>电子印章、电子签名、电子档案与纸质版本具有同等法律效力。</w:t>
      </w:r>
    </w:p>
    <w:p>
      <w:pPr>
        <w:pStyle w:val="13"/>
        <w:keepNext w:val="0"/>
        <w:keepLines w:val="0"/>
        <w:pageBreakBefore w:val="0"/>
        <w:widowControl w:val="0"/>
        <w:numPr>
          <w:ilvl w:val="0"/>
          <w:numId w:val="0"/>
        </w:numPr>
        <w:pBdr>
          <w:top w:val="single" w:color="FFFFFF" w:sz="4" w:space="0"/>
          <w:left w:val="single" w:color="FFFFFF" w:sz="4" w:space="31"/>
          <w:bottom w:val="single" w:color="FFFFFF" w:sz="4" w:space="31"/>
          <w:right w:val="single" w:color="FFFFFF" w:sz="4" w:space="13"/>
        </w:pBdr>
        <w:kinsoku/>
        <w:wordWrap/>
        <w:overflowPunct/>
        <w:topLinePunct w:val="0"/>
        <w:autoSpaceDE/>
        <w:autoSpaceDN/>
        <w:bidi w:val="0"/>
        <w:adjustRightInd w:val="0"/>
        <w:snapToGrid w:val="0"/>
        <w:spacing w:beforeAutospacing="0" w:afterAutospacing="0" w:line="600" w:lineRule="exact"/>
        <w:ind w:left="0" w:leftChars="0" w:right="0" w:rightChars="0" w:firstLine="600" w:firstLineChars="200"/>
        <w:jc w:val="both"/>
        <w:textAlignment w:val="auto"/>
        <w:outlineLvl w:val="9"/>
        <w:rPr>
          <w:rFonts w:hint="default" w:ascii="Times New Roman" w:hAnsi="Times New Roman" w:eastAsia="方正仿宋_GBK" w:cs="Times New Roman"/>
          <w:b w:val="0"/>
          <w:bCs w:val="0"/>
          <w:color w:val="000000" w:themeColor="text1"/>
          <w:spacing w:val="0"/>
          <w:kern w:val="0"/>
          <w:sz w:val="30"/>
          <w:szCs w:val="30"/>
          <w:u w:val="none"/>
          <w:shd w:val="clear" w:color="auto" w:fill="auto"/>
          <w:lang w:val="en-US" w:eastAsia="zh-CN"/>
          <w14:textFill>
            <w14:solidFill>
              <w14:schemeClr w14:val="tx1"/>
            </w14:solidFill>
          </w14:textFill>
        </w:rPr>
      </w:pPr>
      <w:r>
        <w:rPr>
          <w:rFonts w:hint="default" w:ascii="Times New Roman" w:hAnsi="Times New Roman" w:eastAsia="方正黑体_GBK" w:cs="Times New Roman"/>
          <w:b w:val="0"/>
          <w:bCs w:val="0"/>
          <w:color w:val="000000" w:themeColor="text1"/>
          <w:spacing w:val="0"/>
          <w:kern w:val="0"/>
          <w:sz w:val="30"/>
          <w:szCs w:val="30"/>
          <w:u w:val="none"/>
          <w:shd w:val="clear" w:color="auto" w:fill="auto"/>
          <w:lang w:val="en-US" w:eastAsia="zh-CN" w:bidi="ar-SA"/>
          <w14:textFill>
            <w14:solidFill>
              <w14:schemeClr w14:val="tx1"/>
            </w14:solidFill>
          </w14:textFill>
        </w:rPr>
        <w:t>第</w:t>
      </w:r>
      <w:r>
        <w:rPr>
          <w:rFonts w:hint="eastAsia" w:ascii="Times New Roman" w:hAnsi="Times New Roman" w:eastAsia="方正黑体_GBK" w:cs="Times New Roman"/>
          <w:b w:val="0"/>
          <w:bCs w:val="0"/>
          <w:color w:val="000000" w:themeColor="text1"/>
          <w:spacing w:val="0"/>
          <w:kern w:val="0"/>
          <w:sz w:val="30"/>
          <w:szCs w:val="30"/>
          <w:u w:val="none"/>
          <w:shd w:val="clear" w:color="auto" w:fill="auto"/>
          <w:lang w:val="en-US" w:eastAsia="zh-CN" w:bidi="ar-SA"/>
          <w14:textFill>
            <w14:solidFill>
              <w14:schemeClr w14:val="tx1"/>
            </w14:solidFill>
          </w14:textFill>
        </w:rPr>
        <w:t>三</w:t>
      </w:r>
      <w:r>
        <w:rPr>
          <w:rFonts w:hint="default" w:ascii="Times New Roman" w:hAnsi="Times New Roman" w:eastAsia="方正黑体_GBK" w:cs="Times New Roman"/>
          <w:b w:val="0"/>
          <w:bCs w:val="0"/>
          <w:color w:val="000000" w:themeColor="text1"/>
          <w:spacing w:val="0"/>
          <w:kern w:val="0"/>
          <w:sz w:val="30"/>
          <w:szCs w:val="30"/>
          <w:u w:val="none"/>
          <w:shd w:val="clear" w:color="auto" w:fill="auto"/>
          <w:lang w:val="en-US" w:eastAsia="zh-CN" w:bidi="ar-SA"/>
          <w14:textFill>
            <w14:solidFill>
              <w14:schemeClr w14:val="tx1"/>
            </w14:solidFill>
          </w14:textFill>
        </w:rPr>
        <w:t>十</w:t>
      </w:r>
      <w:r>
        <w:rPr>
          <w:rFonts w:hint="eastAsia" w:ascii="Times New Roman" w:hAnsi="Times New Roman" w:eastAsia="方正黑体_GBK" w:cs="Times New Roman"/>
          <w:b w:val="0"/>
          <w:bCs w:val="0"/>
          <w:color w:val="000000" w:themeColor="text1"/>
          <w:spacing w:val="0"/>
          <w:kern w:val="0"/>
          <w:sz w:val="30"/>
          <w:szCs w:val="30"/>
          <w:u w:val="none"/>
          <w:shd w:val="clear" w:color="auto" w:fill="auto"/>
          <w:lang w:val="en-US" w:eastAsia="zh-CN" w:bidi="ar-SA"/>
          <w14:textFill>
            <w14:solidFill>
              <w14:schemeClr w14:val="tx1"/>
            </w14:solidFill>
          </w14:textFill>
        </w:rPr>
        <w:t>九</w:t>
      </w:r>
      <w:r>
        <w:rPr>
          <w:rFonts w:hint="default" w:ascii="Times New Roman" w:hAnsi="Times New Roman" w:eastAsia="方正黑体_GBK" w:cs="Times New Roman"/>
          <w:b w:val="0"/>
          <w:bCs w:val="0"/>
          <w:color w:val="000000" w:themeColor="text1"/>
          <w:spacing w:val="0"/>
          <w:kern w:val="0"/>
          <w:sz w:val="30"/>
          <w:szCs w:val="30"/>
          <w:u w:val="none"/>
          <w:shd w:val="clear" w:color="auto" w:fill="auto"/>
          <w:lang w:val="en-US" w:eastAsia="zh-CN" w:bidi="ar-SA"/>
          <w14:textFill>
            <w14:solidFill>
              <w14:schemeClr w14:val="tx1"/>
            </w14:solidFill>
          </w14:textFill>
        </w:rPr>
        <w:t>条</w:t>
      </w:r>
      <w:r>
        <w:rPr>
          <w:rFonts w:hint="eastAsia" w:ascii="Times New Roman" w:hAnsi="Times New Roman" w:eastAsia="方正黑体_GBK" w:cs="Times New Roman"/>
          <w:b w:val="0"/>
          <w:bCs w:val="0"/>
          <w:color w:val="000000" w:themeColor="text1"/>
          <w:spacing w:val="0"/>
          <w:kern w:val="0"/>
          <w:sz w:val="30"/>
          <w:szCs w:val="30"/>
          <w:u w:val="none"/>
          <w:shd w:val="clear" w:color="auto" w:fill="auto"/>
          <w:lang w:val="en-US" w:eastAsia="zh-CN" w:bidi="ar-SA"/>
          <w14:textFill>
            <w14:solidFill>
              <w14:schemeClr w14:val="tx1"/>
            </w14:solidFill>
          </w14:textFill>
        </w:rPr>
        <w:t xml:space="preserve"> </w:t>
      </w:r>
      <w:r>
        <w:rPr>
          <w:rFonts w:hint="default" w:ascii="Times New Roman" w:hAnsi="Times New Roman" w:eastAsia="方正仿宋_GBK" w:cs="Times New Roman"/>
          <w:b w:val="0"/>
          <w:bCs w:val="0"/>
          <w:color w:val="000000" w:themeColor="text1"/>
          <w:spacing w:val="0"/>
          <w:kern w:val="0"/>
          <w:sz w:val="30"/>
          <w:szCs w:val="30"/>
          <w:u w:val="none"/>
          <w:shd w:val="clear" w:color="auto" w:fill="auto"/>
          <w:lang w:val="en-US" w:eastAsia="zh-CN"/>
          <w14:textFill>
            <w14:solidFill>
              <w14:schemeClr w14:val="tx1"/>
            </w14:solidFill>
          </w14:textFill>
        </w:rPr>
        <w:t>【</w:t>
      </w:r>
      <w:r>
        <w:rPr>
          <w:rFonts w:hint="eastAsia" w:ascii="Times New Roman" w:hAnsi="Times New Roman" w:eastAsia="方正楷体_GBK" w:cs="Times New Roman"/>
          <w:b w:val="0"/>
          <w:bCs w:val="0"/>
          <w:color w:val="000000" w:themeColor="text1"/>
          <w:spacing w:val="0"/>
          <w:kern w:val="0"/>
          <w:sz w:val="30"/>
          <w:szCs w:val="30"/>
          <w:u w:val="none"/>
          <w:shd w:val="clear" w:color="auto" w:fill="auto"/>
          <w:lang w:val="en-US" w:eastAsia="zh-CN" w:bidi="ar-SA"/>
          <w14:textFill>
            <w14:solidFill>
              <w14:schemeClr w14:val="tx1"/>
            </w14:solidFill>
          </w14:textFill>
        </w:rPr>
        <w:t>政务</w:t>
      </w:r>
      <w:r>
        <w:rPr>
          <w:rFonts w:hint="default" w:ascii="Times New Roman" w:hAnsi="Times New Roman" w:eastAsia="方正楷体_GBK" w:cs="Times New Roman"/>
          <w:b w:val="0"/>
          <w:bCs w:val="0"/>
          <w:color w:val="000000" w:themeColor="text1"/>
          <w:spacing w:val="0"/>
          <w:kern w:val="0"/>
          <w:sz w:val="30"/>
          <w:szCs w:val="30"/>
          <w:u w:val="none"/>
          <w:shd w:val="clear" w:color="auto" w:fill="auto"/>
          <w:lang w:val="en-US" w:eastAsia="zh-CN" w:bidi="ar-SA"/>
          <w14:textFill>
            <w14:solidFill>
              <w14:schemeClr w14:val="tx1"/>
            </w14:solidFill>
          </w14:textFill>
        </w:rPr>
        <w:t>数</w:t>
      </w:r>
      <w:r>
        <w:rPr>
          <w:rFonts w:hint="eastAsia" w:ascii="Times New Roman" w:hAnsi="Times New Roman" w:eastAsia="方正楷体_GBK" w:cs="Times New Roman"/>
          <w:b w:val="0"/>
          <w:bCs w:val="0"/>
          <w:color w:val="000000" w:themeColor="text1"/>
          <w:spacing w:val="0"/>
          <w:kern w:val="0"/>
          <w:sz w:val="30"/>
          <w:szCs w:val="30"/>
          <w:u w:val="none"/>
          <w:shd w:val="clear" w:color="auto" w:fill="auto"/>
          <w:lang w:val="en-US" w:eastAsia="zh-CN" w:bidi="ar-SA"/>
          <w14:textFill>
            <w14:solidFill>
              <w14:schemeClr w14:val="tx1"/>
            </w14:solidFill>
          </w14:textFill>
        </w:rPr>
        <w:t>据共享</w:t>
      </w:r>
      <w:r>
        <w:rPr>
          <w:rFonts w:hint="default" w:ascii="Times New Roman" w:hAnsi="Times New Roman" w:eastAsia="方正仿宋_GBK" w:cs="Times New Roman"/>
          <w:b w:val="0"/>
          <w:bCs w:val="0"/>
          <w:color w:val="000000" w:themeColor="text1"/>
          <w:spacing w:val="0"/>
          <w:kern w:val="0"/>
          <w:sz w:val="30"/>
          <w:szCs w:val="30"/>
          <w:u w:val="none"/>
          <w:shd w:val="clear" w:color="auto" w:fill="auto"/>
          <w:lang w:val="en-US" w:eastAsia="zh-CN"/>
          <w14:textFill>
            <w14:solidFill>
              <w14:schemeClr w14:val="tx1"/>
            </w14:solidFill>
          </w14:textFill>
        </w:rPr>
        <w:t>】</w:t>
      </w:r>
      <w:r>
        <w:rPr>
          <w:rFonts w:hint="eastAsia" w:ascii="Times New Roman" w:hAnsi="Times New Roman" w:eastAsia="方正仿宋_GBK" w:cs="Times New Roman"/>
          <w:b w:val="0"/>
          <w:bCs w:val="0"/>
          <w:color w:val="000000" w:themeColor="text1"/>
          <w:spacing w:val="0"/>
          <w:kern w:val="0"/>
          <w:sz w:val="30"/>
          <w:szCs w:val="30"/>
          <w:u w:val="none"/>
          <w:shd w:val="clear" w:color="auto" w:fill="auto"/>
          <w:lang w:val="en-US" w:eastAsia="zh-CN"/>
          <w14:textFill>
            <w14:solidFill>
              <w14:schemeClr w14:val="tx1"/>
            </w14:solidFill>
          </w14:textFill>
        </w:rPr>
        <w:t xml:space="preserve"> </w:t>
      </w:r>
      <w:r>
        <w:rPr>
          <w:rFonts w:hint="default" w:ascii="Times New Roman" w:hAnsi="Times New Roman" w:eastAsia="方正仿宋_GBK" w:cs="Times New Roman"/>
          <w:b w:val="0"/>
          <w:bCs w:val="0"/>
          <w:color w:val="000000" w:themeColor="text1"/>
          <w:spacing w:val="0"/>
          <w:kern w:val="0"/>
          <w:sz w:val="30"/>
          <w:szCs w:val="30"/>
          <w:u w:val="none"/>
          <w:shd w:val="clear" w:color="auto" w:fill="auto"/>
          <w:lang w:val="en-US" w:eastAsia="zh-CN"/>
          <w14:textFill>
            <w14:solidFill>
              <w14:schemeClr w14:val="tx1"/>
            </w14:solidFill>
          </w14:textFill>
        </w:rPr>
        <w:t>各地各部门应当坚持“共享为原则、不共享为例外”，依托全省一体化政务服务平台，加快推进政务服务相关数据跨层级、跨地域、跨系统、跨部门、跨业务的有序流通和共享，在保障数据安全前提下，有效满足数据共享需要。按照国家、地方和行业标准，推动数据标准化、规范化管理，提高数据的完整性、准确性、安全性、可用性和时效性。可通过全省一体化政务服务平台获取的政务服务相关数据，原则上不得要求自然人、法人或其他组织重复提交。</w:t>
      </w:r>
    </w:p>
    <w:p>
      <w:pPr>
        <w:pStyle w:val="13"/>
        <w:keepNext w:val="0"/>
        <w:keepLines w:val="0"/>
        <w:pageBreakBefore w:val="0"/>
        <w:widowControl w:val="0"/>
        <w:numPr>
          <w:ilvl w:val="0"/>
          <w:numId w:val="0"/>
        </w:numPr>
        <w:pBdr>
          <w:top w:val="single" w:color="FFFFFF" w:sz="4" w:space="0"/>
          <w:left w:val="single" w:color="FFFFFF" w:sz="4" w:space="31"/>
          <w:bottom w:val="single" w:color="FFFFFF" w:sz="4" w:space="31"/>
          <w:right w:val="single" w:color="FFFFFF" w:sz="4" w:space="13"/>
        </w:pBdr>
        <w:kinsoku/>
        <w:wordWrap/>
        <w:overflowPunct/>
        <w:topLinePunct w:val="0"/>
        <w:autoSpaceDE/>
        <w:autoSpaceDN/>
        <w:bidi w:val="0"/>
        <w:adjustRightInd w:val="0"/>
        <w:snapToGrid w:val="0"/>
        <w:spacing w:beforeAutospacing="0" w:afterAutospacing="0" w:line="600" w:lineRule="exact"/>
        <w:ind w:left="0" w:leftChars="0" w:right="0" w:rightChars="0" w:firstLine="600" w:firstLineChars="200"/>
        <w:jc w:val="both"/>
        <w:textAlignment w:val="auto"/>
        <w:outlineLvl w:val="9"/>
        <w:rPr>
          <w:rFonts w:hint="default" w:ascii="Times New Roman" w:hAnsi="Times New Roman" w:eastAsia="方正仿宋_GBK" w:cs="Times New Roman"/>
          <w:color w:val="000000" w:themeColor="text1"/>
          <w:sz w:val="30"/>
          <w:szCs w:val="30"/>
          <w14:textFill>
            <w14:solidFill>
              <w14:schemeClr w14:val="tx1"/>
            </w14:solidFill>
          </w14:textFill>
        </w:rPr>
      </w:pPr>
      <w:r>
        <w:rPr>
          <w:rFonts w:hint="default" w:ascii="Times New Roman" w:hAnsi="Times New Roman" w:eastAsia="方正黑体_GBK" w:cs="Times New Roman"/>
          <w:b w:val="0"/>
          <w:bCs w:val="0"/>
          <w:color w:val="000000" w:themeColor="text1"/>
          <w:spacing w:val="0"/>
          <w:kern w:val="0"/>
          <w:sz w:val="30"/>
          <w:szCs w:val="30"/>
          <w:u w:val="none"/>
          <w:shd w:val="clear" w:color="auto" w:fill="auto"/>
          <w:lang w:val="en-US" w:eastAsia="zh-CN" w:bidi="ar-SA"/>
          <w14:textFill>
            <w14:solidFill>
              <w14:schemeClr w14:val="tx1"/>
            </w14:solidFill>
          </w14:textFill>
        </w:rPr>
        <w:t>第</w:t>
      </w:r>
      <w:r>
        <w:rPr>
          <w:rFonts w:hint="eastAsia" w:ascii="Times New Roman" w:hAnsi="Times New Roman" w:eastAsia="方正黑体_GBK" w:cs="Times New Roman"/>
          <w:b w:val="0"/>
          <w:bCs w:val="0"/>
          <w:color w:val="000000" w:themeColor="text1"/>
          <w:spacing w:val="0"/>
          <w:kern w:val="0"/>
          <w:sz w:val="30"/>
          <w:szCs w:val="30"/>
          <w:u w:val="none"/>
          <w:shd w:val="clear" w:color="auto" w:fill="auto"/>
          <w:lang w:val="en-US" w:eastAsia="zh-CN" w:bidi="ar-SA"/>
          <w14:textFill>
            <w14:solidFill>
              <w14:schemeClr w14:val="tx1"/>
            </w14:solidFill>
          </w14:textFill>
        </w:rPr>
        <w:t>四</w:t>
      </w:r>
      <w:r>
        <w:rPr>
          <w:rFonts w:hint="default" w:ascii="Times New Roman" w:hAnsi="Times New Roman" w:eastAsia="方正黑体_GBK" w:cs="Times New Roman"/>
          <w:b w:val="0"/>
          <w:bCs w:val="0"/>
          <w:color w:val="000000" w:themeColor="text1"/>
          <w:spacing w:val="0"/>
          <w:kern w:val="0"/>
          <w:sz w:val="30"/>
          <w:szCs w:val="30"/>
          <w:u w:val="none"/>
          <w:shd w:val="clear" w:color="auto" w:fill="auto"/>
          <w:lang w:val="en-US" w:eastAsia="zh-CN" w:bidi="ar-SA"/>
          <w14:textFill>
            <w14:solidFill>
              <w14:schemeClr w14:val="tx1"/>
            </w14:solidFill>
          </w14:textFill>
        </w:rPr>
        <w:t>十条</w:t>
      </w:r>
      <w:r>
        <w:rPr>
          <w:rFonts w:hint="default" w:ascii="Times New Roman" w:hAnsi="Times New Roman" w:eastAsia="方正楷体_GBK" w:cs="Times New Roman"/>
          <w:color w:val="000000" w:themeColor="text1"/>
          <w:sz w:val="30"/>
          <w:szCs w:val="30"/>
          <w14:textFill>
            <w14:solidFill>
              <w14:schemeClr w14:val="tx1"/>
            </w14:solidFill>
          </w14:textFill>
        </w:rPr>
        <w:t>【集成</w:t>
      </w:r>
      <w:r>
        <w:rPr>
          <w:rFonts w:hint="eastAsia" w:ascii="Times New Roman" w:hAnsi="Times New Roman" w:eastAsia="方正楷体_GBK" w:cs="Times New Roman"/>
          <w:color w:val="000000" w:themeColor="text1"/>
          <w:sz w:val="30"/>
          <w:szCs w:val="30"/>
          <w:lang w:eastAsia="zh-CN"/>
          <w14:textFill>
            <w14:solidFill>
              <w14:schemeClr w14:val="tx1"/>
            </w14:solidFill>
          </w14:textFill>
        </w:rPr>
        <w:t>服务</w:t>
      </w:r>
      <w:r>
        <w:rPr>
          <w:rFonts w:hint="default" w:ascii="Times New Roman" w:hAnsi="Times New Roman" w:eastAsia="方正楷体_GBK" w:cs="Times New Roman"/>
          <w:color w:val="000000" w:themeColor="text1"/>
          <w:sz w:val="30"/>
          <w:szCs w:val="30"/>
          <w14:textFill>
            <w14:solidFill>
              <w14:schemeClr w14:val="tx1"/>
            </w14:solidFill>
          </w14:textFill>
        </w:rPr>
        <w:t>】</w:t>
      </w:r>
      <w:r>
        <w:rPr>
          <w:rFonts w:hint="eastAsia" w:ascii="Times New Roman" w:hAnsi="Times New Roman" w:eastAsia="方正楷体_GBK" w:cs="Times New Roman"/>
          <w:color w:val="000000" w:themeColor="text1"/>
          <w:sz w:val="30"/>
          <w:szCs w:val="30"/>
          <w:lang w:val="en-US" w:eastAsia="zh-CN"/>
          <w14:textFill>
            <w14:solidFill>
              <w14:schemeClr w14:val="tx1"/>
            </w14:solidFill>
          </w14:textFill>
        </w:rPr>
        <w:t xml:space="preserve"> </w:t>
      </w:r>
      <w:r>
        <w:rPr>
          <w:rFonts w:hint="default" w:ascii="Times New Roman" w:hAnsi="Times New Roman" w:eastAsia="方正仿宋_GBK" w:cs="Times New Roman"/>
          <w:color w:val="000000" w:themeColor="text1"/>
          <w:sz w:val="30"/>
          <w:szCs w:val="30"/>
          <w14:textFill>
            <w14:solidFill>
              <w14:schemeClr w14:val="tx1"/>
            </w14:solidFill>
          </w14:textFill>
        </w:rPr>
        <w:t>从市场主体办事需要出发，对逻辑关系清晰、关联性强的跨部门、跨层级、跨区域政务服务事项，优化业务流程、推行并联审批、打通业务系统、强化数据共享，实施集成化办理，提供主题式、套餐式服务。规范编制“一件事”办事指南，推行“一次告知、一表申请、一套材料、一窗受理、一次办成”。</w:t>
      </w:r>
    </w:p>
    <w:p>
      <w:pPr>
        <w:pStyle w:val="13"/>
        <w:keepNext w:val="0"/>
        <w:keepLines w:val="0"/>
        <w:pageBreakBefore w:val="0"/>
        <w:widowControl w:val="0"/>
        <w:numPr>
          <w:ilvl w:val="0"/>
          <w:numId w:val="0"/>
        </w:numPr>
        <w:pBdr>
          <w:top w:val="single" w:color="FFFFFF" w:sz="4" w:space="0"/>
          <w:left w:val="single" w:color="FFFFFF" w:sz="4" w:space="31"/>
          <w:bottom w:val="single" w:color="FFFFFF" w:sz="4" w:space="31"/>
          <w:right w:val="single" w:color="FFFFFF" w:sz="4" w:space="13"/>
        </w:pBdr>
        <w:kinsoku/>
        <w:wordWrap/>
        <w:overflowPunct/>
        <w:topLinePunct w:val="0"/>
        <w:autoSpaceDE/>
        <w:autoSpaceDN/>
        <w:bidi w:val="0"/>
        <w:adjustRightInd w:val="0"/>
        <w:snapToGrid w:val="0"/>
        <w:spacing w:beforeAutospacing="0" w:afterAutospacing="0" w:line="600" w:lineRule="exact"/>
        <w:ind w:left="0" w:leftChars="0" w:right="0" w:rightChars="0" w:firstLine="600" w:firstLineChars="200"/>
        <w:jc w:val="both"/>
        <w:textAlignment w:val="auto"/>
        <w:outlineLvl w:val="9"/>
        <w:rPr>
          <w:rFonts w:hint="default" w:ascii="Times New Roman" w:hAnsi="Times New Roman" w:eastAsia="方正仿宋_GBK" w:cs="Times New Roman"/>
          <w:color w:val="000000" w:themeColor="text1"/>
          <w:sz w:val="30"/>
          <w:szCs w:val="30"/>
          <w:lang w:val="en-US" w:eastAsia="zh-CN"/>
          <w14:textFill>
            <w14:solidFill>
              <w14:schemeClr w14:val="tx1"/>
            </w14:solidFill>
          </w14:textFill>
        </w:rPr>
      </w:pPr>
      <w:r>
        <w:rPr>
          <w:rFonts w:hint="default" w:ascii="Times New Roman" w:hAnsi="Times New Roman" w:eastAsia="方正黑体_GBK" w:cs="Times New Roman"/>
          <w:b w:val="0"/>
          <w:bCs w:val="0"/>
          <w:color w:val="000000" w:themeColor="text1"/>
          <w:spacing w:val="0"/>
          <w:kern w:val="0"/>
          <w:sz w:val="30"/>
          <w:szCs w:val="30"/>
          <w:u w:val="none"/>
          <w:shd w:val="clear" w:color="auto" w:fill="auto"/>
          <w:lang w:val="en-US" w:eastAsia="zh-CN" w:bidi="ar-SA"/>
          <w14:textFill>
            <w14:solidFill>
              <w14:schemeClr w14:val="tx1"/>
            </w14:solidFill>
          </w14:textFill>
        </w:rPr>
        <w:t>第</w:t>
      </w:r>
      <w:r>
        <w:rPr>
          <w:rFonts w:hint="eastAsia" w:ascii="Times New Roman" w:hAnsi="Times New Roman" w:eastAsia="方正黑体_GBK" w:cs="Times New Roman"/>
          <w:b w:val="0"/>
          <w:bCs w:val="0"/>
          <w:color w:val="000000" w:themeColor="text1"/>
          <w:spacing w:val="0"/>
          <w:kern w:val="0"/>
          <w:sz w:val="30"/>
          <w:szCs w:val="30"/>
          <w:u w:val="none"/>
          <w:shd w:val="clear" w:color="auto" w:fill="auto"/>
          <w:lang w:val="en-US" w:eastAsia="zh-CN" w:bidi="ar-SA"/>
          <w14:textFill>
            <w14:solidFill>
              <w14:schemeClr w14:val="tx1"/>
            </w14:solidFill>
          </w14:textFill>
        </w:rPr>
        <w:t>四</w:t>
      </w:r>
      <w:r>
        <w:rPr>
          <w:rFonts w:hint="default" w:ascii="Times New Roman" w:hAnsi="Times New Roman" w:eastAsia="方正黑体_GBK" w:cs="Times New Roman"/>
          <w:b w:val="0"/>
          <w:bCs w:val="0"/>
          <w:color w:val="000000" w:themeColor="text1"/>
          <w:spacing w:val="0"/>
          <w:kern w:val="0"/>
          <w:sz w:val="30"/>
          <w:szCs w:val="30"/>
          <w:u w:val="none"/>
          <w:shd w:val="clear" w:color="auto" w:fill="auto"/>
          <w:lang w:val="en-US" w:eastAsia="zh-CN" w:bidi="ar-SA"/>
          <w14:textFill>
            <w14:solidFill>
              <w14:schemeClr w14:val="tx1"/>
            </w14:solidFill>
          </w14:textFill>
        </w:rPr>
        <w:t>十</w:t>
      </w:r>
      <w:r>
        <w:rPr>
          <w:rFonts w:hint="eastAsia" w:ascii="Times New Roman" w:hAnsi="Times New Roman" w:eastAsia="方正黑体_GBK" w:cs="Times New Roman"/>
          <w:b w:val="0"/>
          <w:bCs w:val="0"/>
          <w:color w:val="000000" w:themeColor="text1"/>
          <w:spacing w:val="0"/>
          <w:kern w:val="0"/>
          <w:sz w:val="30"/>
          <w:szCs w:val="30"/>
          <w:u w:val="none"/>
          <w:shd w:val="clear" w:color="auto" w:fill="auto"/>
          <w:lang w:val="en-US" w:eastAsia="zh-CN" w:bidi="ar-SA"/>
          <w14:textFill>
            <w14:solidFill>
              <w14:schemeClr w14:val="tx1"/>
            </w14:solidFill>
          </w14:textFill>
        </w:rPr>
        <w:t>一</w:t>
      </w:r>
      <w:r>
        <w:rPr>
          <w:rFonts w:hint="default" w:ascii="Times New Roman" w:hAnsi="Times New Roman" w:eastAsia="方正黑体_GBK" w:cs="Times New Roman"/>
          <w:b w:val="0"/>
          <w:bCs w:val="0"/>
          <w:color w:val="000000" w:themeColor="text1"/>
          <w:spacing w:val="0"/>
          <w:kern w:val="0"/>
          <w:sz w:val="30"/>
          <w:szCs w:val="30"/>
          <w:u w:val="none"/>
          <w:shd w:val="clear" w:color="auto" w:fill="auto"/>
          <w:lang w:val="en-US" w:eastAsia="zh-CN" w:bidi="ar-SA"/>
          <w14:textFill>
            <w14:solidFill>
              <w14:schemeClr w14:val="tx1"/>
            </w14:solidFill>
          </w14:textFill>
        </w:rPr>
        <w:t>条</w:t>
      </w:r>
      <w:r>
        <w:rPr>
          <w:rFonts w:hint="default" w:ascii="Times New Roman" w:hAnsi="Times New Roman" w:eastAsia="方正仿宋_GBK" w:cs="Times New Roman"/>
          <w:color w:val="000000" w:themeColor="text1"/>
          <w:sz w:val="30"/>
          <w:szCs w:val="30"/>
          <w:lang w:val="en-US" w:eastAsia="zh-CN"/>
          <w14:textFill>
            <w14:solidFill>
              <w14:schemeClr w14:val="tx1"/>
            </w14:solidFill>
          </w14:textFill>
        </w:rPr>
        <w:t>【</w:t>
      </w:r>
      <w:r>
        <w:rPr>
          <w:rFonts w:hint="default" w:ascii="Times New Roman" w:hAnsi="Times New Roman" w:eastAsia="方正楷体_GBK" w:cs="Times New Roman"/>
          <w:color w:val="000000" w:themeColor="text1"/>
          <w:sz w:val="30"/>
          <w:szCs w:val="30"/>
          <w:lang w:val="en-US" w:eastAsia="zh-CN"/>
          <w14:textFill>
            <w14:solidFill>
              <w14:schemeClr w14:val="tx1"/>
            </w14:solidFill>
          </w14:textFill>
        </w:rPr>
        <w:t>告知承诺和容缺受理</w:t>
      </w:r>
      <w:r>
        <w:rPr>
          <w:rFonts w:hint="default" w:ascii="Times New Roman" w:hAnsi="Times New Roman" w:eastAsia="方正仿宋_GBK" w:cs="Times New Roman"/>
          <w:color w:val="000000" w:themeColor="text1"/>
          <w:sz w:val="30"/>
          <w:szCs w:val="30"/>
          <w:lang w:val="en-US" w:eastAsia="zh-CN"/>
          <w14:textFill>
            <w14:solidFill>
              <w14:schemeClr w14:val="tx1"/>
            </w14:solidFill>
          </w14:textFill>
        </w:rPr>
        <w:t>】 对符合相关条件和要求，通过事中事后监管能够纠正且风险可控的政务服务事项，可以实行告知承诺制当场办结或者容缺受理，直接涉及国家安全、国家秘密、公共安全、金融业审慎监管、生态环境保护和直接关系人身健康、生命财产安全的除外。</w:t>
      </w:r>
    </w:p>
    <w:p>
      <w:pPr>
        <w:pStyle w:val="13"/>
        <w:keepNext w:val="0"/>
        <w:keepLines w:val="0"/>
        <w:pageBreakBefore w:val="0"/>
        <w:widowControl w:val="0"/>
        <w:numPr>
          <w:ilvl w:val="0"/>
          <w:numId w:val="0"/>
        </w:numPr>
        <w:pBdr>
          <w:top w:val="single" w:color="FFFFFF" w:sz="4" w:space="0"/>
          <w:left w:val="single" w:color="FFFFFF" w:sz="4" w:space="31"/>
          <w:bottom w:val="single" w:color="FFFFFF" w:sz="4" w:space="31"/>
          <w:right w:val="single" w:color="FFFFFF" w:sz="4" w:space="13"/>
        </w:pBdr>
        <w:kinsoku/>
        <w:wordWrap/>
        <w:overflowPunct/>
        <w:topLinePunct w:val="0"/>
        <w:autoSpaceDE/>
        <w:autoSpaceDN/>
        <w:bidi w:val="0"/>
        <w:adjustRightInd w:val="0"/>
        <w:snapToGrid w:val="0"/>
        <w:spacing w:beforeAutospacing="0" w:afterAutospacing="0" w:line="600" w:lineRule="exact"/>
        <w:ind w:left="0" w:leftChars="0" w:right="0" w:rightChars="0" w:firstLine="600" w:firstLineChars="200"/>
        <w:jc w:val="both"/>
        <w:textAlignment w:val="auto"/>
        <w:outlineLvl w:val="9"/>
        <w:rPr>
          <w:rFonts w:hint="default" w:ascii="Times New Roman" w:hAnsi="Times New Roman" w:eastAsia="方正仿宋_GBK" w:cs="Times New Roman"/>
          <w:color w:val="000000" w:themeColor="text1"/>
          <w:sz w:val="30"/>
          <w:szCs w:val="30"/>
          <w:lang w:val="en-US" w:eastAsia="zh-CN"/>
          <w14:textFill>
            <w14:solidFill>
              <w14:schemeClr w14:val="tx1"/>
            </w14:solidFill>
          </w14:textFill>
        </w:rPr>
      </w:pPr>
      <w:r>
        <w:rPr>
          <w:rFonts w:hint="default" w:ascii="Times New Roman" w:hAnsi="Times New Roman" w:eastAsia="方正仿宋_GBK" w:cs="Times New Roman"/>
          <w:color w:val="000000" w:themeColor="text1"/>
          <w:sz w:val="30"/>
          <w:szCs w:val="30"/>
          <w:lang w:val="en-US" w:eastAsia="zh-CN"/>
          <w14:textFill>
            <w14:solidFill>
              <w14:schemeClr w14:val="tx1"/>
            </w14:solidFill>
          </w14:textFill>
        </w:rPr>
        <w:t xml:space="preserve">政务服务实施机构应当对申请人履行承诺情况进行事中事后核查。申请人未履行承诺或者承诺不实的，依法依规实施终止办理、责令限期整改、撤销行政决定或者予以行政处罚等相应惩戒措施，并纳入信用记录。 </w:t>
      </w:r>
    </w:p>
    <w:p>
      <w:pPr>
        <w:pStyle w:val="13"/>
        <w:keepNext w:val="0"/>
        <w:keepLines w:val="0"/>
        <w:pageBreakBefore w:val="0"/>
        <w:widowControl w:val="0"/>
        <w:numPr>
          <w:ilvl w:val="0"/>
          <w:numId w:val="0"/>
        </w:numPr>
        <w:pBdr>
          <w:top w:val="single" w:color="FFFFFF" w:sz="4" w:space="0"/>
          <w:left w:val="single" w:color="FFFFFF" w:sz="4" w:space="31"/>
          <w:bottom w:val="single" w:color="FFFFFF" w:sz="4" w:space="31"/>
          <w:right w:val="single" w:color="FFFFFF" w:sz="4" w:space="13"/>
        </w:pBdr>
        <w:kinsoku/>
        <w:wordWrap/>
        <w:overflowPunct/>
        <w:topLinePunct w:val="0"/>
        <w:autoSpaceDE/>
        <w:autoSpaceDN/>
        <w:bidi w:val="0"/>
        <w:adjustRightInd w:val="0"/>
        <w:snapToGrid w:val="0"/>
        <w:spacing w:beforeAutospacing="0" w:afterAutospacing="0" w:line="600" w:lineRule="exact"/>
        <w:ind w:left="0" w:leftChars="0" w:right="0" w:rightChars="0" w:firstLine="600" w:firstLineChars="200"/>
        <w:jc w:val="both"/>
        <w:textAlignment w:val="auto"/>
        <w:outlineLvl w:val="9"/>
        <w:rPr>
          <w:rFonts w:hint="default" w:ascii="Times New Roman" w:hAnsi="Times New Roman" w:eastAsia="方正仿宋_GBK" w:cs="Times New Roman"/>
          <w:b w:val="0"/>
          <w:bCs w:val="0"/>
          <w:color w:val="000000" w:themeColor="text1"/>
          <w:spacing w:val="0"/>
          <w:kern w:val="0"/>
          <w:sz w:val="30"/>
          <w:szCs w:val="30"/>
          <w:u w:val="none"/>
          <w:shd w:val="clear" w:color="auto" w:fill="auto"/>
          <w:lang w:val="en-US" w:eastAsia="zh-CN"/>
          <w14:textFill>
            <w14:solidFill>
              <w14:schemeClr w14:val="tx1"/>
            </w14:solidFill>
          </w14:textFill>
        </w:rPr>
      </w:pPr>
      <w:r>
        <w:rPr>
          <w:rFonts w:hint="default" w:ascii="Times New Roman" w:hAnsi="Times New Roman" w:eastAsia="方正黑体_GBK" w:cs="Times New Roman"/>
          <w:b w:val="0"/>
          <w:bCs w:val="0"/>
          <w:color w:val="000000" w:themeColor="text1"/>
          <w:spacing w:val="0"/>
          <w:kern w:val="0"/>
          <w:sz w:val="30"/>
          <w:szCs w:val="30"/>
          <w:u w:val="none"/>
          <w:shd w:val="clear" w:color="auto" w:fill="auto"/>
          <w:lang w:val="en-US" w:eastAsia="zh-CN" w:bidi="ar-SA"/>
          <w14:textFill>
            <w14:solidFill>
              <w14:schemeClr w14:val="tx1"/>
            </w14:solidFill>
          </w14:textFill>
        </w:rPr>
        <w:t>第四十</w:t>
      </w:r>
      <w:r>
        <w:rPr>
          <w:rFonts w:hint="eastAsia" w:ascii="Times New Roman" w:hAnsi="Times New Roman" w:eastAsia="方正黑体_GBK" w:cs="Times New Roman"/>
          <w:b w:val="0"/>
          <w:bCs w:val="0"/>
          <w:color w:val="000000" w:themeColor="text1"/>
          <w:spacing w:val="0"/>
          <w:kern w:val="0"/>
          <w:sz w:val="30"/>
          <w:szCs w:val="30"/>
          <w:u w:val="none"/>
          <w:shd w:val="clear" w:color="auto" w:fill="auto"/>
          <w:lang w:val="en-US" w:eastAsia="zh-CN" w:bidi="ar-SA"/>
          <w14:textFill>
            <w14:solidFill>
              <w14:schemeClr w14:val="tx1"/>
            </w14:solidFill>
          </w14:textFill>
        </w:rPr>
        <w:t>二</w:t>
      </w:r>
      <w:r>
        <w:rPr>
          <w:rFonts w:hint="default" w:ascii="Times New Roman" w:hAnsi="Times New Roman" w:eastAsia="方正黑体_GBK" w:cs="Times New Roman"/>
          <w:b w:val="0"/>
          <w:bCs w:val="0"/>
          <w:color w:val="000000" w:themeColor="text1"/>
          <w:spacing w:val="0"/>
          <w:kern w:val="0"/>
          <w:sz w:val="30"/>
          <w:szCs w:val="30"/>
          <w:u w:val="none"/>
          <w:shd w:val="clear" w:color="auto" w:fill="auto"/>
          <w:lang w:val="en-US" w:eastAsia="zh-CN" w:bidi="ar-SA"/>
          <w14:textFill>
            <w14:solidFill>
              <w14:schemeClr w14:val="tx1"/>
            </w14:solidFill>
          </w14:textFill>
        </w:rPr>
        <w:t>条</w:t>
      </w:r>
      <w:r>
        <w:rPr>
          <w:rFonts w:hint="default" w:ascii="Times New Roman" w:hAnsi="Times New Roman" w:eastAsia="方正仿宋_GBK" w:cs="Times New Roman"/>
          <w:b w:val="0"/>
          <w:bCs w:val="0"/>
          <w:color w:val="000000" w:themeColor="text1"/>
          <w:spacing w:val="0"/>
          <w:kern w:val="0"/>
          <w:sz w:val="30"/>
          <w:szCs w:val="30"/>
          <w:u w:val="none"/>
          <w:shd w:val="clear" w:color="auto" w:fill="auto"/>
          <w:lang w:eastAsia="zh-CN"/>
          <w14:textFill>
            <w14:solidFill>
              <w14:schemeClr w14:val="tx1"/>
            </w14:solidFill>
          </w14:textFill>
        </w:rPr>
        <w:t>【</w:t>
      </w:r>
      <w:r>
        <w:rPr>
          <w:rFonts w:hint="default" w:ascii="Times New Roman" w:hAnsi="Times New Roman" w:eastAsia="方正楷体_GBK" w:cs="Times New Roman"/>
          <w:b w:val="0"/>
          <w:bCs w:val="0"/>
          <w:color w:val="000000" w:themeColor="text1"/>
          <w:spacing w:val="0"/>
          <w:kern w:val="0"/>
          <w:sz w:val="30"/>
          <w:szCs w:val="30"/>
          <w:u w:val="none"/>
          <w:shd w:val="clear" w:color="auto" w:fill="auto"/>
          <w:lang w:val="en-US" w:eastAsia="zh-CN" w:bidi="ar-SA"/>
          <w14:textFill>
            <w14:solidFill>
              <w14:schemeClr w14:val="tx1"/>
            </w14:solidFill>
          </w14:textFill>
        </w:rPr>
        <w:t>“跨省通办”</w:t>
      </w:r>
      <w:r>
        <w:rPr>
          <w:rFonts w:hint="default" w:ascii="Times New Roman" w:hAnsi="Times New Roman" w:eastAsia="方正仿宋_GBK" w:cs="Times New Roman"/>
          <w:b w:val="0"/>
          <w:bCs w:val="0"/>
          <w:color w:val="000000" w:themeColor="text1"/>
          <w:spacing w:val="0"/>
          <w:kern w:val="0"/>
          <w:sz w:val="30"/>
          <w:szCs w:val="30"/>
          <w:u w:val="none"/>
          <w:shd w:val="clear" w:color="auto" w:fill="auto"/>
          <w:lang w:eastAsia="zh-CN"/>
          <w14:textFill>
            <w14:solidFill>
              <w14:schemeClr w14:val="tx1"/>
            </w14:solidFill>
          </w14:textFill>
        </w:rPr>
        <w:t>】</w:t>
      </w:r>
      <w:r>
        <w:rPr>
          <w:rFonts w:hint="default" w:ascii="Times New Roman" w:hAnsi="Times New Roman" w:eastAsia="方正仿宋_GBK" w:cs="Times New Roman"/>
          <w:b w:val="0"/>
          <w:bCs w:val="0"/>
          <w:color w:val="000000" w:themeColor="text1"/>
          <w:spacing w:val="0"/>
          <w:kern w:val="0"/>
          <w:sz w:val="30"/>
          <w:szCs w:val="30"/>
          <w:u w:val="none"/>
          <w:shd w:val="clear" w:color="auto" w:fill="auto"/>
          <w:lang w:val="en-US" w:eastAsia="zh-CN"/>
          <w14:textFill>
            <w14:solidFill>
              <w14:schemeClr w14:val="tx1"/>
            </w14:solidFill>
          </w14:textFill>
        </w:rPr>
        <w:t xml:space="preserve"> 加快推进政务服务“跨省通办”、“省内通办”，积极拓展省际间政务服务“跨省通办”范围，支持各地与省外城市开展政务服务“跨省通办”，有效满足市场主体异地办事需求。</w:t>
      </w:r>
    </w:p>
    <w:p>
      <w:pPr>
        <w:pStyle w:val="13"/>
        <w:keepNext w:val="0"/>
        <w:keepLines w:val="0"/>
        <w:pageBreakBefore w:val="0"/>
        <w:widowControl w:val="0"/>
        <w:numPr>
          <w:ilvl w:val="0"/>
          <w:numId w:val="0"/>
        </w:numPr>
        <w:pBdr>
          <w:top w:val="single" w:color="FFFFFF" w:sz="4" w:space="0"/>
          <w:left w:val="single" w:color="FFFFFF" w:sz="4" w:space="31"/>
          <w:bottom w:val="single" w:color="FFFFFF" w:sz="4" w:space="31"/>
          <w:right w:val="single" w:color="FFFFFF" w:sz="4" w:space="13"/>
        </w:pBdr>
        <w:kinsoku/>
        <w:wordWrap/>
        <w:overflowPunct/>
        <w:topLinePunct w:val="0"/>
        <w:autoSpaceDE/>
        <w:autoSpaceDN/>
        <w:bidi w:val="0"/>
        <w:adjustRightInd w:val="0"/>
        <w:snapToGrid w:val="0"/>
        <w:spacing w:beforeAutospacing="0" w:afterAutospacing="0" w:line="600" w:lineRule="exact"/>
        <w:ind w:left="0" w:leftChars="0" w:right="0" w:rightChars="0" w:firstLine="600" w:firstLineChars="200"/>
        <w:jc w:val="both"/>
        <w:textAlignment w:val="auto"/>
        <w:outlineLvl w:val="9"/>
        <w:rPr>
          <w:rFonts w:hint="default" w:ascii="Times New Roman" w:hAnsi="Times New Roman" w:eastAsia="方正仿宋_GBK" w:cs="Times New Roman"/>
          <w:b w:val="0"/>
          <w:bCs w:val="0"/>
          <w:color w:val="000000" w:themeColor="text1"/>
          <w:spacing w:val="0"/>
          <w:kern w:val="0"/>
          <w:sz w:val="30"/>
          <w:szCs w:val="30"/>
          <w:u w:val="none"/>
          <w:shd w:val="clear" w:color="auto" w:fill="auto"/>
          <w:lang w:val="en-US" w:eastAsia="zh-CN"/>
          <w14:textFill>
            <w14:solidFill>
              <w14:schemeClr w14:val="tx1"/>
            </w14:solidFill>
          </w14:textFill>
        </w:rPr>
      </w:pPr>
      <w:r>
        <w:rPr>
          <w:rFonts w:hint="default" w:ascii="Times New Roman" w:hAnsi="Times New Roman" w:eastAsia="方正黑体_GBK" w:cs="Times New Roman"/>
          <w:b w:val="0"/>
          <w:bCs w:val="0"/>
          <w:color w:val="000000" w:themeColor="text1"/>
          <w:spacing w:val="0"/>
          <w:kern w:val="0"/>
          <w:sz w:val="30"/>
          <w:szCs w:val="30"/>
          <w:u w:val="none"/>
          <w:shd w:val="clear" w:color="auto" w:fill="auto"/>
          <w:lang w:val="en-US" w:eastAsia="zh-CN" w:bidi="ar-SA"/>
          <w14:textFill>
            <w14:solidFill>
              <w14:schemeClr w14:val="tx1"/>
            </w14:solidFill>
          </w14:textFill>
        </w:rPr>
        <w:t>第四十</w:t>
      </w:r>
      <w:r>
        <w:rPr>
          <w:rFonts w:hint="eastAsia" w:ascii="Times New Roman" w:hAnsi="Times New Roman" w:eastAsia="方正黑体_GBK" w:cs="Times New Roman"/>
          <w:b w:val="0"/>
          <w:bCs w:val="0"/>
          <w:color w:val="000000" w:themeColor="text1"/>
          <w:spacing w:val="0"/>
          <w:kern w:val="0"/>
          <w:sz w:val="30"/>
          <w:szCs w:val="30"/>
          <w:u w:val="none"/>
          <w:shd w:val="clear" w:color="auto" w:fill="auto"/>
          <w:lang w:val="en-US" w:eastAsia="zh-CN" w:bidi="ar-SA"/>
          <w14:textFill>
            <w14:solidFill>
              <w14:schemeClr w14:val="tx1"/>
            </w14:solidFill>
          </w14:textFill>
        </w:rPr>
        <w:t>三</w:t>
      </w:r>
      <w:r>
        <w:rPr>
          <w:rFonts w:hint="default" w:ascii="Times New Roman" w:hAnsi="Times New Roman" w:eastAsia="方正黑体_GBK" w:cs="Times New Roman"/>
          <w:b w:val="0"/>
          <w:bCs w:val="0"/>
          <w:color w:val="000000" w:themeColor="text1"/>
          <w:spacing w:val="0"/>
          <w:kern w:val="0"/>
          <w:sz w:val="30"/>
          <w:szCs w:val="30"/>
          <w:u w:val="none"/>
          <w:shd w:val="clear" w:color="auto" w:fill="auto"/>
          <w:lang w:val="en-US" w:eastAsia="zh-CN" w:bidi="ar-SA"/>
          <w14:textFill>
            <w14:solidFill>
              <w14:schemeClr w14:val="tx1"/>
            </w14:solidFill>
          </w14:textFill>
        </w:rPr>
        <w:t>条</w:t>
      </w:r>
      <w:r>
        <w:rPr>
          <w:rFonts w:hint="default" w:ascii="Times New Roman" w:hAnsi="Times New Roman" w:eastAsia="方正仿宋_GBK" w:cs="Times New Roman"/>
          <w:b w:val="0"/>
          <w:bCs w:val="0"/>
          <w:color w:val="000000" w:themeColor="text1"/>
          <w:spacing w:val="0"/>
          <w:kern w:val="0"/>
          <w:sz w:val="30"/>
          <w:szCs w:val="30"/>
          <w:u w:val="none"/>
          <w:shd w:val="clear" w:color="auto" w:fill="auto"/>
          <w:lang w:eastAsia="zh-CN"/>
          <w14:textFill>
            <w14:solidFill>
              <w14:schemeClr w14:val="tx1"/>
            </w14:solidFill>
          </w14:textFill>
        </w:rPr>
        <w:t>【</w:t>
      </w:r>
      <w:r>
        <w:rPr>
          <w:rFonts w:hint="default" w:ascii="Times New Roman" w:hAnsi="Times New Roman" w:eastAsia="方正楷体_GBK" w:cs="Times New Roman"/>
          <w:b w:val="0"/>
          <w:bCs w:val="0"/>
          <w:color w:val="000000" w:themeColor="text1"/>
          <w:spacing w:val="0"/>
          <w:kern w:val="0"/>
          <w:sz w:val="30"/>
          <w:szCs w:val="30"/>
          <w:u w:val="none"/>
          <w:shd w:val="clear" w:color="auto" w:fill="auto"/>
          <w:lang w:val="en-US" w:eastAsia="zh-CN" w:bidi="ar-SA"/>
          <w14:textFill>
            <w14:solidFill>
              <w14:schemeClr w14:val="tx1"/>
            </w14:solidFill>
          </w14:textFill>
        </w:rPr>
        <w:t>相对集中行政许可权改革</w:t>
      </w:r>
      <w:r>
        <w:rPr>
          <w:rFonts w:hint="default" w:ascii="Times New Roman" w:hAnsi="Times New Roman" w:eastAsia="方正仿宋_GBK" w:cs="Times New Roman"/>
          <w:b w:val="0"/>
          <w:bCs w:val="0"/>
          <w:color w:val="000000" w:themeColor="text1"/>
          <w:spacing w:val="0"/>
          <w:kern w:val="0"/>
          <w:sz w:val="30"/>
          <w:szCs w:val="30"/>
          <w:u w:val="none"/>
          <w:shd w:val="clear" w:color="auto" w:fill="auto"/>
          <w:lang w:eastAsia="zh-CN"/>
          <w14:textFill>
            <w14:solidFill>
              <w14:schemeClr w14:val="tx1"/>
            </w14:solidFill>
          </w14:textFill>
        </w:rPr>
        <w:t>】</w:t>
      </w:r>
      <w:r>
        <w:rPr>
          <w:rFonts w:hint="eastAsia" w:ascii="Times New Roman" w:hAnsi="Times New Roman" w:eastAsia="方正仿宋_GBK" w:cs="Times New Roman"/>
          <w:b w:val="0"/>
          <w:bCs w:val="0"/>
          <w:color w:val="000000" w:themeColor="text1"/>
          <w:spacing w:val="0"/>
          <w:kern w:val="0"/>
          <w:sz w:val="30"/>
          <w:szCs w:val="30"/>
          <w:u w:val="none"/>
          <w:shd w:val="clear" w:color="auto" w:fill="auto"/>
          <w:lang w:val="en-US" w:eastAsia="zh-CN"/>
          <w14:textFill>
            <w14:solidFill>
              <w14:schemeClr w14:val="tx1"/>
            </w14:solidFill>
          </w14:textFill>
        </w:rPr>
        <w:t xml:space="preserve"> </w:t>
      </w:r>
      <w:r>
        <w:rPr>
          <w:rFonts w:hint="default" w:ascii="Times New Roman" w:hAnsi="Times New Roman" w:eastAsia="方正仿宋_GBK" w:cs="Times New Roman"/>
          <w:b w:val="0"/>
          <w:bCs w:val="0"/>
          <w:i w:val="0"/>
          <w:caps w:val="0"/>
          <w:color w:val="000000" w:themeColor="text1"/>
          <w:spacing w:val="0"/>
          <w:sz w:val="30"/>
          <w:szCs w:val="30"/>
          <w:u w:val="none"/>
          <w:shd w:val="clear" w:color="auto" w:fill="auto"/>
          <w:lang w:val="en-US" w:eastAsia="zh-CN"/>
          <w14:textFill>
            <w14:solidFill>
              <w14:schemeClr w14:val="tx1"/>
            </w14:solidFill>
          </w14:textFill>
        </w:rPr>
        <w:t>中国（云南）自由贸易试验区、各类开发区、新区等有条件的地区可探索推进相对集中行政许可权改革，推行“一颗印章管审批”。</w:t>
      </w:r>
    </w:p>
    <w:p>
      <w:pPr>
        <w:pStyle w:val="13"/>
        <w:keepNext w:val="0"/>
        <w:keepLines w:val="0"/>
        <w:pageBreakBefore w:val="0"/>
        <w:widowControl w:val="0"/>
        <w:numPr>
          <w:ilvl w:val="0"/>
          <w:numId w:val="0"/>
        </w:numPr>
        <w:pBdr>
          <w:top w:val="single" w:color="FFFFFF" w:sz="4" w:space="0"/>
          <w:left w:val="single" w:color="FFFFFF" w:sz="4" w:space="31"/>
          <w:bottom w:val="single" w:color="FFFFFF" w:sz="4" w:space="31"/>
          <w:right w:val="single" w:color="FFFFFF" w:sz="4" w:space="13"/>
        </w:pBdr>
        <w:kinsoku/>
        <w:wordWrap/>
        <w:overflowPunct/>
        <w:topLinePunct w:val="0"/>
        <w:autoSpaceDE/>
        <w:autoSpaceDN/>
        <w:bidi w:val="0"/>
        <w:adjustRightInd w:val="0"/>
        <w:snapToGrid w:val="0"/>
        <w:spacing w:beforeAutospacing="0" w:afterAutospacing="0" w:line="600" w:lineRule="exact"/>
        <w:ind w:left="0" w:leftChars="0" w:right="0" w:rightChars="0" w:firstLine="600" w:firstLineChars="200"/>
        <w:jc w:val="both"/>
        <w:textAlignment w:val="auto"/>
        <w:outlineLvl w:val="9"/>
        <w:rPr>
          <w:rFonts w:hint="default" w:ascii="Times New Roman" w:hAnsi="Times New Roman" w:eastAsia="方正仿宋_GBK" w:cs="Times New Roman"/>
          <w:b w:val="0"/>
          <w:bCs w:val="0"/>
          <w:color w:val="000000" w:themeColor="text1"/>
          <w:spacing w:val="0"/>
          <w:kern w:val="0"/>
          <w:sz w:val="30"/>
          <w:szCs w:val="30"/>
          <w:u w:val="none"/>
          <w:shd w:val="clear" w:color="auto" w:fill="auto"/>
          <w:lang w:val="en-US" w:eastAsia="zh-CN"/>
          <w14:textFill>
            <w14:solidFill>
              <w14:schemeClr w14:val="tx1"/>
            </w14:solidFill>
          </w14:textFill>
        </w:rPr>
      </w:pPr>
      <w:r>
        <w:rPr>
          <w:rFonts w:hint="default" w:ascii="Times New Roman" w:hAnsi="Times New Roman" w:eastAsia="方正黑体_GBK" w:cs="Times New Roman"/>
          <w:b w:val="0"/>
          <w:bCs w:val="0"/>
          <w:color w:val="000000" w:themeColor="text1"/>
          <w:spacing w:val="0"/>
          <w:kern w:val="0"/>
          <w:sz w:val="30"/>
          <w:szCs w:val="30"/>
          <w:u w:val="none"/>
          <w:shd w:val="clear" w:color="auto" w:fill="auto"/>
          <w:lang w:val="en-US" w:eastAsia="zh-CN" w:bidi="ar-SA"/>
          <w14:textFill>
            <w14:solidFill>
              <w14:schemeClr w14:val="tx1"/>
            </w14:solidFill>
          </w14:textFill>
        </w:rPr>
        <w:t>第四十</w:t>
      </w:r>
      <w:r>
        <w:rPr>
          <w:rFonts w:hint="eastAsia" w:ascii="Times New Roman" w:hAnsi="Times New Roman" w:eastAsia="方正黑体_GBK" w:cs="Times New Roman"/>
          <w:b w:val="0"/>
          <w:bCs w:val="0"/>
          <w:color w:val="000000" w:themeColor="text1"/>
          <w:spacing w:val="0"/>
          <w:kern w:val="0"/>
          <w:sz w:val="30"/>
          <w:szCs w:val="30"/>
          <w:u w:val="none"/>
          <w:shd w:val="clear" w:color="auto" w:fill="auto"/>
          <w:lang w:val="en-US" w:eastAsia="zh-CN" w:bidi="ar-SA"/>
          <w14:textFill>
            <w14:solidFill>
              <w14:schemeClr w14:val="tx1"/>
            </w14:solidFill>
          </w14:textFill>
        </w:rPr>
        <w:t>四</w:t>
      </w:r>
      <w:r>
        <w:rPr>
          <w:rFonts w:hint="default" w:ascii="Times New Roman" w:hAnsi="Times New Roman" w:eastAsia="方正黑体_GBK" w:cs="Times New Roman"/>
          <w:b w:val="0"/>
          <w:bCs w:val="0"/>
          <w:color w:val="000000" w:themeColor="text1"/>
          <w:spacing w:val="0"/>
          <w:kern w:val="0"/>
          <w:sz w:val="30"/>
          <w:szCs w:val="30"/>
          <w:u w:val="none"/>
          <w:shd w:val="clear" w:color="auto" w:fill="auto"/>
          <w:lang w:val="en-US" w:eastAsia="zh-CN" w:bidi="ar-SA"/>
          <w14:textFill>
            <w14:solidFill>
              <w14:schemeClr w14:val="tx1"/>
            </w14:solidFill>
          </w14:textFill>
        </w:rPr>
        <w:t>条</w:t>
      </w:r>
      <w:r>
        <w:rPr>
          <w:rFonts w:hint="default" w:ascii="Times New Roman" w:hAnsi="Times New Roman" w:eastAsia="方正仿宋_GBK" w:cs="Times New Roman"/>
          <w:b w:val="0"/>
          <w:bCs w:val="0"/>
          <w:color w:val="000000" w:themeColor="text1"/>
          <w:sz w:val="30"/>
          <w:szCs w:val="30"/>
          <w:u w:val="none"/>
          <w:shd w:val="clear" w:color="auto" w:fill="auto"/>
          <w:lang w:eastAsia="zh-CN"/>
          <w14:textFill>
            <w14:solidFill>
              <w14:schemeClr w14:val="tx1"/>
            </w14:solidFill>
          </w14:textFill>
        </w:rPr>
        <w:t>【</w:t>
      </w:r>
      <w:r>
        <w:rPr>
          <w:rFonts w:hint="default" w:ascii="Times New Roman" w:hAnsi="Times New Roman" w:eastAsia="方正楷体_GBK" w:cs="Times New Roman"/>
          <w:b w:val="0"/>
          <w:bCs w:val="0"/>
          <w:color w:val="000000" w:themeColor="text1"/>
          <w:spacing w:val="0"/>
          <w:kern w:val="0"/>
          <w:sz w:val="30"/>
          <w:szCs w:val="30"/>
          <w:u w:val="none"/>
          <w:shd w:val="clear" w:color="auto" w:fill="auto"/>
          <w:lang w:val="en-US" w:eastAsia="zh-CN" w:bidi="ar-SA"/>
          <w14:textFill>
            <w14:solidFill>
              <w14:schemeClr w14:val="tx1"/>
            </w14:solidFill>
          </w14:textFill>
        </w:rPr>
        <w:t>投资审批制度改革</w:t>
      </w:r>
      <w:r>
        <w:rPr>
          <w:rFonts w:hint="default" w:ascii="Times New Roman" w:hAnsi="Times New Roman" w:eastAsia="方正仿宋_GBK" w:cs="Times New Roman"/>
          <w:b w:val="0"/>
          <w:bCs w:val="0"/>
          <w:color w:val="000000" w:themeColor="text1"/>
          <w:sz w:val="30"/>
          <w:szCs w:val="30"/>
          <w:u w:val="none"/>
          <w:shd w:val="clear" w:color="auto" w:fill="auto"/>
          <w:lang w:eastAsia="zh-CN"/>
          <w14:textFill>
            <w14:solidFill>
              <w14:schemeClr w14:val="tx1"/>
            </w14:solidFill>
          </w14:textFill>
        </w:rPr>
        <w:t>】</w:t>
      </w:r>
      <w:r>
        <w:rPr>
          <w:rFonts w:hint="default" w:ascii="Times New Roman" w:hAnsi="Times New Roman" w:eastAsia="方正仿宋_GBK" w:cs="Times New Roman"/>
          <w:b w:val="0"/>
          <w:bCs w:val="0"/>
          <w:color w:val="000000" w:themeColor="text1"/>
          <w:sz w:val="30"/>
          <w:szCs w:val="30"/>
          <w:u w:val="none"/>
          <w:shd w:val="clear" w:color="auto" w:fill="auto"/>
          <w:lang w:val="en-US" w:eastAsia="zh-CN"/>
          <w14:textFill>
            <w14:solidFill>
              <w14:schemeClr w14:val="tx1"/>
            </w14:solidFill>
          </w14:textFill>
        </w:rPr>
        <w:t xml:space="preserve"> 县级以上人民政府及其有关部门应当</w:t>
      </w:r>
      <w:r>
        <w:rPr>
          <w:rFonts w:hint="default" w:ascii="Times New Roman" w:hAnsi="Times New Roman" w:eastAsia="方正仿宋_GBK" w:cs="Times New Roman"/>
          <w:b w:val="0"/>
          <w:bCs w:val="0"/>
          <w:color w:val="000000" w:themeColor="text1"/>
          <w:spacing w:val="0"/>
          <w:kern w:val="0"/>
          <w:sz w:val="30"/>
          <w:szCs w:val="30"/>
          <w:u w:val="none"/>
          <w:shd w:val="clear" w:color="auto" w:fill="auto"/>
          <w:lang w:val="en-US" w:eastAsia="zh-CN"/>
          <w14:textFill>
            <w14:solidFill>
              <w14:schemeClr w14:val="tx1"/>
            </w14:solidFill>
          </w14:textFill>
        </w:rPr>
        <w:t>深化投资审批制度改革，推行投资项目在线审批监管，推进重大投资项目并联审批，推动</w:t>
      </w:r>
      <w:r>
        <w:rPr>
          <w:rFonts w:hint="eastAsia" w:ascii="Times New Roman" w:hAnsi="Times New Roman" w:eastAsia="方正仿宋_GBK" w:cs="Times New Roman"/>
          <w:b w:val="0"/>
          <w:bCs w:val="0"/>
          <w:color w:val="000000" w:themeColor="text1"/>
          <w:spacing w:val="0"/>
          <w:kern w:val="0"/>
          <w:sz w:val="30"/>
          <w:szCs w:val="30"/>
          <w:u w:val="none"/>
          <w:shd w:val="clear" w:color="auto" w:fill="auto"/>
          <w:lang w:val="en-US" w:eastAsia="zh-CN"/>
          <w14:textFill>
            <w14:solidFill>
              <w14:schemeClr w14:val="tx1"/>
            </w14:solidFill>
          </w14:textFill>
        </w:rPr>
        <w:t>企业</w:t>
      </w:r>
      <w:r>
        <w:rPr>
          <w:rFonts w:hint="default" w:ascii="Times New Roman" w:hAnsi="Times New Roman" w:eastAsia="方正仿宋_GBK" w:cs="Times New Roman"/>
          <w:b w:val="0"/>
          <w:bCs w:val="0"/>
          <w:color w:val="000000" w:themeColor="text1"/>
          <w:spacing w:val="0"/>
          <w:kern w:val="0"/>
          <w:sz w:val="30"/>
          <w:szCs w:val="30"/>
          <w:u w:val="none"/>
          <w:shd w:val="clear" w:color="auto" w:fill="auto"/>
          <w:lang w:val="en-US" w:eastAsia="zh-CN"/>
          <w14:textFill>
            <w14:solidFill>
              <w14:schemeClr w14:val="tx1"/>
            </w14:solidFill>
          </w14:textFill>
        </w:rPr>
        <w:t>投资项目承诺制改革。</w:t>
      </w:r>
    </w:p>
    <w:p>
      <w:pPr>
        <w:pStyle w:val="13"/>
        <w:keepNext w:val="0"/>
        <w:keepLines w:val="0"/>
        <w:pageBreakBefore w:val="0"/>
        <w:widowControl w:val="0"/>
        <w:numPr>
          <w:ilvl w:val="0"/>
          <w:numId w:val="0"/>
        </w:numPr>
        <w:pBdr>
          <w:top w:val="single" w:color="FFFFFF" w:sz="4" w:space="0"/>
          <w:left w:val="single" w:color="FFFFFF" w:sz="4" w:space="31"/>
          <w:bottom w:val="single" w:color="FFFFFF" w:sz="4" w:space="31"/>
          <w:right w:val="single" w:color="FFFFFF" w:sz="4" w:space="13"/>
        </w:pBdr>
        <w:kinsoku/>
        <w:wordWrap/>
        <w:overflowPunct/>
        <w:topLinePunct w:val="0"/>
        <w:autoSpaceDE/>
        <w:autoSpaceDN/>
        <w:bidi w:val="0"/>
        <w:adjustRightInd w:val="0"/>
        <w:snapToGrid w:val="0"/>
        <w:spacing w:beforeAutospacing="0" w:afterAutospacing="0" w:line="600" w:lineRule="exact"/>
        <w:ind w:left="0" w:leftChars="0" w:right="0" w:rightChars="0" w:firstLine="600" w:firstLineChars="200"/>
        <w:jc w:val="both"/>
        <w:textAlignment w:val="auto"/>
        <w:outlineLvl w:val="9"/>
        <w:rPr>
          <w:rFonts w:hint="default" w:ascii="Times New Roman" w:hAnsi="Times New Roman" w:eastAsia="方正仿宋_GBK" w:cs="Times New Roman"/>
          <w:b w:val="0"/>
          <w:bCs w:val="0"/>
          <w:color w:val="000000" w:themeColor="text1"/>
          <w:spacing w:val="0"/>
          <w:kern w:val="0"/>
          <w:sz w:val="30"/>
          <w:szCs w:val="30"/>
          <w:u w:val="none"/>
          <w:shd w:val="clear" w:color="auto" w:fill="auto"/>
          <w:lang w:val="en-US" w:eastAsia="zh-CN"/>
          <w14:textFill>
            <w14:solidFill>
              <w14:schemeClr w14:val="tx1"/>
            </w14:solidFill>
          </w14:textFill>
        </w:rPr>
      </w:pPr>
      <w:r>
        <w:rPr>
          <w:rFonts w:hint="default" w:ascii="Times New Roman" w:hAnsi="Times New Roman" w:eastAsia="方正仿宋_GBK" w:cs="Times New Roman"/>
          <w:b w:val="0"/>
          <w:bCs w:val="0"/>
          <w:color w:val="000000" w:themeColor="text1"/>
          <w:spacing w:val="0"/>
          <w:kern w:val="0"/>
          <w:sz w:val="30"/>
          <w:szCs w:val="30"/>
          <w:u w:val="none"/>
          <w:shd w:val="clear" w:color="auto" w:fill="auto"/>
          <w:lang w:val="en-US" w:eastAsia="zh-CN"/>
          <w14:textFill>
            <w14:solidFill>
              <w14:schemeClr w14:val="tx1"/>
            </w14:solidFill>
          </w14:textFill>
        </w:rPr>
        <w:t>强化全省投资项目在线审批监管平台综合作用</w:t>
      </w:r>
      <w:r>
        <w:rPr>
          <w:rFonts w:hint="eastAsia" w:ascii="Times New Roman" w:hAnsi="Times New Roman" w:eastAsia="方正仿宋_GBK" w:cs="Times New Roman"/>
          <w:b w:val="0"/>
          <w:bCs w:val="0"/>
          <w:color w:val="000000" w:themeColor="text1"/>
          <w:spacing w:val="0"/>
          <w:kern w:val="0"/>
          <w:sz w:val="30"/>
          <w:szCs w:val="30"/>
          <w:u w:val="none"/>
          <w:shd w:val="clear" w:color="auto" w:fill="auto"/>
          <w:lang w:val="en-US" w:eastAsia="zh-CN"/>
          <w14:textFill>
            <w14:solidFill>
              <w14:schemeClr w14:val="tx1"/>
            </w14:solidFill>
          </w14:textFill>
        </w:rPr>
        <w:t>，</w:t>
      </w:r>
      <w:r>
        <w:rPr>
          <w:rFonts w:hint="default" w:ascii="Times New Roman" w:hAnsi="Times New Roman" w:eastAsia="方正仿宋_GBK" w:cs="Times New Roman"/>
          <w:b w:val="0"/>
          <w:bCs w:val="0"/>
          <w:color w:val="000000" w:themeColor="text1"/>
          <w:spacing w:val="0"/>
          <w:kern w:val="0"/>
          <w:sz w:val="30"/>
          <w:szCs w:val="30"/>
          <w:u w:val="none"/>
          <w:shd w:val="clear" w:color="auto" w:fill="auto"/>
          <w:lang w:val="en-US" w:eastAsia="zh-CN"/>
          <w14:textFill>
            <w14:solidFill>
              <w14:schemeClr w14:val="tx1"/>
            </w14:solidFill>
          </w14:textFill>
        </w:rPr>
        <w:t>实现统一赋码、信息互通、业务协同。</w:t>
      </w:r>
    </w:p>
    <w:p>
      <w:pPr>
        <w:pStyle w:val="13"/>
        <w:keepNext w:val="0"/>
        <w:keepLines w:val="0"/>
        <w:pageBreakBefore w:val="0"/>
        <w:widowControl w:val="0"/>
        <w:numPr>
          <w:ilvl w:val="0"/>
          <w:numId w:val="0"/>
        </w:numPr>
        <w:pBdr>
          <w:top w:val="single" w:color="FFFFFF" w:sz="4" w:space="0"/>
          <w:left w:val="single" w:color="FFFFFF" w:sz="4" w:space="31"/>
          <w:bottom w:val="single" w:color="FFFFFF" w:sz="4" w:space="31"/>
          <w:right w:val="single" w:color="FFFFFF" w:sz="4" w:space="13"/>
        </w:pBdr>
        <w:kinsoku/>
        <w:wordWrap/>
        <w:overflowPunct/>
        <w:topLinePunct w:val="0"/>
        <w:autoSpaceDE/>
        <w:autoSpaceDN/>
        <w:bidi w:val="0"/>
        <w:adjustRightInd w:val="0"/>
        <w:snapToGrid w:val="0"/>
        <w:spacing w:beforeAutospacing="0" w:afterAutospacing="0" w:line="600" w:lineRule="exact"/>
        <w:ind w:left="0" w:leftChars="0" w:right="0" w:rightChars="0" w:firstLine="600" w:firstLineChars="200"/>
        <w:jc w:val="both"/>
        <w:textAlignment w:val="auto"/>
        <w:outlineLvl w:val="9"/>
        <w:rPr>
          <w:rFonts w:hint="default" w:ascii="Times New Roman" w:hAnsi="Times New Roman" w:eastAsia="方正仿宋_GBK" w:cs="Times New Roman"/>
          <w:b w:val="0"/>
          <w:bCs w:val="0"/>
          <w:color w:val="000000" w:themeColor="text1"/>
          <w:spacing w:val="0"/>
          <w:kern w:val="0"/>
          <w:sz w:val="30"/>
          <w:szCs w:val="30"/>
          <w:u w:val="none"/>
          <w:shd w:val="clear" w:color="auto" w:fill="auto"/>
          <w:lang w:val="en-US" w:eastAsia="zh-CN"/>
          <w14:textFill>
            <w14:solidFill>
              <w14:schemeClr w14:val="tx1"/>
            </w14:solidFill>
          </w14:textFill>
        </w:rPr>
      </w:pPr>
      <w:r>
        <w:rPr>
          <w:rFonts w:hint="default" w:ascii="Times New Roman" w:hAnsi="Times New Roman" w:eastAsia="方正仿宋_GBK" w:cs="Times New Roman"/>
          <w:b w:val="0"/>
          <w:bCs w:val="0"/>
          <w:color w:val="000000" w:themeColor="text1"/>
          <w:spacing w:val="0"/>
          <w:kern w:val="0"/>
          <w:sz w:val="30"/>
          <w:szCs w:val="30"/>
          <w:u w:val="none"/>
          <w:shd w:val="clear" w:color="auto" w:fill="auto"/>
          <w:lang w:val="en-US" w:eastAsia="zh-CN"/>
          <w14:textFill>
            <w14:solidFill>
              <w14:schemeClr w14:val="tx1"/>
            </w14:solidFill>
          </w14:textFill>
        </w:rPr>
        <w:t>除涉及国家秘密的项目外，县级以上人民政府有关部门应当通过投资项目在线审批监管平台公开与项目有关的发展规划、产业政策、土地（水域）使用、生态环境保护、能源资源利用、安全生产、准入标准，公开审批、核准和备案结果，提高审批透明度。</w:t>
      </w:r>
    </w:p>
    <w:p>
      <w:pPr>
        <w:pStyle w:val="13"/>
        <w:keepNext w:val="0"/>
        <w:keepLines w:val="0"/>
        <w:pageBreakBefore w:val="0"/>
        <w:widowControl w:val="0"/>
        <w:numPr>
          <w:ilvl w:val="0"/>
          <w:numId w:val="0"/>
        </w:numPr>
        <w:pBdr>
          <w:top w:val="single" w:color="FFFFFF" w:sz="4" w:space="0"/>
          <w:left w:val="single" w:color="FFFFFF" w:sz="4" w:space="31"/>
          <w:bottom w:val="single" w:color="FFFFFF" w:sz="4" w:space="31"/>
          <w:right w:val="single" w:color="FFFFFF" w:sz="4" w:space="13"/>
        </w:pBdr>
        <w:kinsoku/>
        <w:wordWrap/>
        <w:overflowPunct/>
        <w:topLinePunct w:val="0"/>
        <w:autoSpaceDE/>
        <w:autoSpaceDN/>
        <w:bidi w:val="0"/>
        <w:adjustRightInd w:val="0"/>
        <w:snapToGrid w:val="0"/>
        <w:spacing w:beforeAutospacing="0" w:afterAutospacing="0" w:line="600" w:lineRule="exact"/>
        <w:ind w:left="0" w:leftChars="0" w:right="0" w:rightChars="0" w:firstLine="600" w:firstLineChars="200"/>
        <w:jc w:val="both"/>
        <w:textAlignment w:val="auto"/>
        <w:outlineLvl w:val="9"/>
        <w:rPr>
          <w:rFonts w:hint="default" w:ascii="Times New Roman" w:hAnsi="Times New Roman" w:eastAsia="方正仿宋_GBK" w:cs="Times New Roman"/>
          <w:b w:val="0"/>
          <w:bCs w:val="0"/>
          <w:color w:val="000000" w:themeColor="text1"/>
          <w:sz w:val="30"/>
          <w:szCs w:val="30"/>
          <w:u w:val="none"/>
          <w:shd w:val="clear" w:color="auto" w:fill="auto"/>
          <w:lang w:val="en-US" w:eastAsia="zh-CN"/>
          <w14:textFill>
            <w14:solidFill>
              <w14:schemeClr w14:val="tx1"/>
            </w14:solidFill>
          </w14:textFill>
        </w:rPr>
      </w:pPr>
      <w:r>
        <w:rPr>
          <w:rFonts w:hint="default" w:ascii="Times New Roman" w:hAnsi="Times New Roman" w:eastAsia="方正黑体_GBK" w:cs="Times New Roman"/>
          <w:b w:val="0"/>
          <w:bCs w:val="0"/>
          <w:color w:val="000000" w:themeColor="text1"/>
          <w:spacing w:val="0"/>
          <w:kern w:val="0"/>
          <w:sz w:val="30"/>
          <w:szCs w:val="30"/>
          <w:u w:val="none"/>
          <w:shd w:val="clear" w:color="auto" w:fill="auto"/>
          <w:lang w:val="en-US" w:eastAsia="zh-CN" w:bidi="ar-SA"/>
          <w14:textFill>
            <w14:solidFill>
              <w14:schemeClr w14:val="tx1"/>
            </w14:solidFill>
          </w14:textFill>
        </w:rPr>
        <w:t>第四十</w:t>
      </w:r>
      <w:r>
        <w:rPr>
          <w:rFonts w:hint="eastAsia" w:ascii="Times New Roman" w:hAnsi="Times New Roman" w:eastAsia="方正黑体_GBK" w:cs="Times New Roman"/>
          <w:b w:val="0"/>
          <w:bCs w:val="0"/>
          <w:color w:val="000000" w:themeColor="text1"/>
          <w:spacing w:val="0"/>
          <w:kern w:val="0"/>
          <w:sz w:val="30"/>
          <w:szCs w:val="30"/>
          <w:u w:val="none"/>
          <w:shd w:val="clear" w:color="auto" w:fill="auto"/>
          <w:lang w:val="en-US" w:eastAsia="zh-CN" w:bidi="ar-SA"/>
          <w14:textFill>
            <w14:solidFill>
              <w14:schemeClr w14:val="tx1"/>
            </w14:solidFill>
          </w14:textFill>
        </w:rPr>
        <w:t>五</w:t>
      </w:r>
      <w:r>
        <w:rPr>
          <w:rFonts w:hint="default" w:ascii="Times New Roman" w:hAnsi="Times New Roman" w:eastAsia="方正黑体_GBK" w:cs="Times New Roman"/>
          <w:b w:val="0"/>
          <w:bCs w:val="0"/>
          <w:color w:val="000000" w:themeColor="text1"/>
          <w:spacing w:val="0"/>
          <w:kern w:val="0"/>
          <w:sz w:val="30"/>
          <w:szCs w:val="30"/>
          <w:u w:val="none"/>
          <w:shd w:val="clear" w:color="auto" w:fill="auto"/>
          <w:lang w:val="en-US" w:eastAsia="zh-CN" w:bidi="ar-SA"/>
          <w14:textFill>
            <w14:solidFill>
              <w14:schemeClr w14:val="tx1"/>
            </w14:solidFill>
          </w14:textFill>
        </w:rPr>
        <w:t>条</w:t>
      </w:r>
      <w:r>
        <w:rPr>
          <w:rFonts w:hint="default" w:ascii="Times New Roman" w:hAnsi="Times New Roman" w:eastAsia="方正仿宋_GBK" w:cs="Times New Roman"/>
          <w:b w:val="0"/>
          <w:bCs w:val="0"/>
          <w:color w:val="000000" w:themeColor="text1"/>
          <w:sz w:val="30"/>
          <w:szCs w:val="30"/>
          <w:u w:val="none"/>
          <w:shd w:val="clear" w:color="auto" w:fill="auto"/>
          <w:lang w:eastAsia="zh-CN"/>
          <w14:textFill>
            <w14:solidFill>
              <w14:schemeClr w14:val="tx1"/>
            </w14:solidFill>
          </w14:textFill>
        </w:rPr>
        <w:t>【</w:t>
      </w:r>
      <w:r>
        <w:rPr>
          <w:rFonts w:hint="default" w:ascii="Times New Roman" w:hAnsi="Times New Roman" w:eastAsia="方正楷体_GBK" w:cs="Times New Roman"/>
          <w:b w:val="0"/>
          <w:bCs w:val="0"/>
          <w:color w:val="000000" w:themeColor="text1"/>
          <w:spacing w:val="0"/>
          <w:kern w:val="0"/>
          <w:sz w:val="30"/>
          <w:szCs w:val="30"/>
          <w:u w:val="none"/>
          <w:shd w:val="clear" w:color="auto" w:fill="auto"/>
          <w:lang w:val="en-US" w:eastAsia="zh-CN" w:bidi="ar-SA"/>
          <w14:textFill>
            <w14:solidFill>
              <w14:schemeClr w14:val="tx1"/>
            </w14:solidFill>
          </w14:textFill>
        </w:rPr>
        <w:t>工程建设项目审批制度改革</w:t>
      </w:r>
      <w:r>
        <w:rPr>
          <w:rFonts w:hint="default" w:ascii="Times New Roman" w:hAnsi="Times New Roman" w:eastAsia="方正仿宋_GBK" w:cs="Times New Roman"/>
          <w:b w:val="0"/>
          <w:bCs w:val="0"/>
          <w:color w:val="000000" w:themeColor="text1"/>
          <w:sz w:val="30"/>
          <w:szCs w:val="30"/>
          <w:u w:val="none"/>
          <w:shd w:val="clear" w:color="auto" w:fill="auto"/>
          <w:lang w:eastAsia="zh-CN"/>
          <w14:textFill>
            <w14:solidFill>
              <w14:schemeClr w14:val="tx1"/>
            </w14:solidFill>
          </w14:textFill>
        </w:rPr>
        <w:t>】</w:t>
      </w:r>
      <w:r>
        <w:rPr>
          <w:rFonts w:hint="default" w:ascii="Times New Roman" w:hAnsi="Times New Roman" w:eastAsia="方正仿宋_GBK" w:cs="Times New Roman"/>
          <w:b w:val="0"/>
          <w:bCs w:val="0"/>
          <w:color w:val="000000" w:themeColor="text1"/>
          <w:sz w:val="30"/>
          <w:szCs w:val="30"/>
          <w:u w:val="none"/>
          <w:shd w:val="clear" w:color="auto" w:fill="auto"/>
          <w:lang w:val="en-US" w:eastAsia="zh-CN"/>
          <w14:textFill>
            <w14:solidFill>
              <w14:schemeClr w14:val="tx1"/>
            </w14:solidFill>
          </w14:textFill>
        </w:rPr>
        <w:t xml:space="preserve"> 住房城乡建设、自然资源、交通运输、水利、能源等有关部门应当按照职能职责深化工程建设项目审批制度改革，实行工程建设项目分类审批和监督管理。在确保安全前提下，对社会投资的小型低风险新建、改扩建项目，由政府部门发布统一的企业开工条件，企业取得用地、满足开工条件后作出相关承诺，政府部门直接发放相关证书，项目即可开工。推进“多表合一”</w:t>
      </w:r>
      <w:r>
        <w:rPr>
          <w:rFonts w:hint="eastAsia" w:ascii="Times New Roman" w:hAnsi="Times New Roman" w:eastAsia="方正仿宋_GBK" w:cs="Times New Roman"/>
          <w:b w:val="0"/>
          <w:bCs w:val="0"/>
          <w:color w:val="000000" w:themeColor="text1"/>
          <w:sz w:val="30"/>
          <w:szCs w:val="30"/>
          <w:u w:val="none"/>
          <w:shd w:val="clear" w:color="auto" w:fill="auto"/>
          <w:lang w:val="en-US" w:eastAsia="zh-CN"/>
          <w14:textFill>
            <w14:solidFill>
              <w14:schemeClr w14:val="tx1"/>
            </w14:solidFill>
          </w14:textFill>
        </w:rPr>
        <w:t>、</w:t>
      </w:r>
      <w:r>
        <w:rPr>
          <w:rFonts w:hint="default" w:ascii="Times New Roman" w:hAnsi="Times New Roman" w:eastAsia="方正仿宋_GBK" w:cs="Times New Roman"/>
          <w:b w:val="0"/>
          <w:bCs w:val="0"/>
          <w:color w:val="000000" w:themeColor="text1"/>
          <w:sz w:val="30"/>
          <w:szCs w:val="30"/>
          <w:u w:val="none"/>
          <w:shd w:val="clear" w:color="auto" w:fill="auto"/>
          <w:lang w:val="en-US" w:eastAsia="zh-CN"/>
          <w14:textFill>
            <w14:solidFill>
              <w14:schemeClr w14:val="tx1"/>
            </w14:solidFill>
          </w14:textFill>
        </w:rPr>
        <w:t>“多规合一”</w:t>
      </w:r>
      <w:r>
        <w:rPr>
          <w:rFonts w:hint="eastAsia" w:ascii="Times New Roman" w:hAnsi="Times New Roman" w:eastAsia="方正仿宋_GBK" w:cs="Times New Roman"/>
          <w:b w:val="0"/>
          <w:bCs w:val="0"/>
          <w:color w:val="000000" w:themeColor="text1"/>
          <w:sz w:val="30"/>
          <w:szCs w:val="30"/>
          <w:u w:val="none"/>
          <w:shd w:val="clear" w:color="auto" w:fill="auto"/>
          <w:lang w:val="en-US" w:eastAsia="zh-CN"/>
          <w14:textFill>
            <w14:solidFill>
              <w14:schemeClr w14:val="tx1"/>
            </w14:solidFill>
          </w14:textFill>
        </w:rPr>
        <w:t>、</w:t>
      </w:r>
      <w:r>
        <w:rPr>
          <w:rFonts w:hint="default" w:ascii="Times New Roman" w:hAnsi="Times New Roman" w:eastAsia="方正仿宋_GBK" w:cs="Times New Roman"/>
          <w:b w:val="0"/>
          <w:bCs w:val="0"/>
          <w:color w:val="000000" w:themeColor="text1"/>
          <w:sz w:val="30"/>
          <w:szCs w:val="30"/>
          <w:u w:val="none"/>
          <w:shd w:val="clear" w:color="auto" w:fill="auto"/>
          <w:lang w:val="en-US" w:eastAsia="zh-CN"/>
          <w14:textFill>
            <w14:solidFill>
              <w14:schemeClr w14:val="tx1"/>
            </w14:solidFill>
          </w14:textFill>
        </w:rPr>
        <w:t>“多审合一”</w:t>
      </w:r>
      <w:r>
        <w:rPr>
          <w:rFonts w:hint="eastAsia" w:ascii="Times New Roman" w:hAnsi="Times New Roman" w:eastAsia="方正仿宋_GBK" w:cs="Times New Roman"/>
          <w:b w:val="0"/>
          <w:bCs w:val="0"/>
          <w:color w:val="000000" w:themeColor="text1"/>
          <w:sz w:val="30"/>
          <w:szCs w:val="30"/>
          <w:u w:val="none"/>
          <w:shd w:val="clear" w:color="auto" w:fill="auto"/>
          <w:lang w:val="en-US" w:eastAsia="zh-CN"/>
          <w14:textFill>
            <w14:solidFill>
              <w14:schemeClr w14:val="tx1"/>
            </w14:solidFill>
          </w14:textFill>
        </w:rPr>
        <w:t>、</w:t>
      </w:r>
      <w:r>
        <w:rPr>
          <w:rFonts w:hint="default" w:ascii="Times New Roman" w:hAnsi="Times New Roman" w:eastAsia="方正仿宋_GBK" w:cs="Times New Roman"/>
          <w:b w:val="0"/>
          <w:bCs w:val="0"/>
          <w:color w:val="000000" w:themeColor="text1"/>
          <w:sz w:val="30"/>
          <w:szCs w:val="30"/>
          <w:u w:val="none"/>
          <w:shd w:val="clear" w:color="auto" w:fill="auto"/>
          <w:lang w:val="en-US" w:eastAsia="zh-CN"/>
          <w14:textFill>
            <w14:solidFill>
              <w14:schemeClr w14:val="tx1"/>
            </w14:solidFill>
          </w14:textFill>
        </w:rPr>
        <w:t>“测验合一”，</w:t>
      </w:r>
      <w:r>
        <w:rPr>
          <w:rFonts w:hint="eastAsia" w:ascii="Times New Roman" w:hAnsi="Times New Roman" w:eastAsia="方正仿宋_GBK" w:cs="Times New Roman"/>
          <w:b w:val="0"/>
          <w:bCs w:val="0"/>
          <w:color w:val="000000" w:themeColor="text1"/>
          <w:sz w:val="30"/>
          <w:szCs w:val="30"/>
          <w:u w:val="none"/>
          <w:shd w:val="clear" w:color="auto" w:fill="auto"/>
          <w:lang w:val="en-US" w:eastAsia="zh-CN"/>
          <w14:textFill>
            <w14:solidFill>
              <w14:schemeClr w14:val="tx1"/>
            </w14:solidFill>
          </w14:textFill>
        </w:rPr>
        <w:t>实现</w:t>
      </w:r>
      <w:r>
        <w:rPr>
          <w:rFonts w:hint="default" w:ascii="Times New Roman" w:hAnsi="Times New Roman" w:eastAsia="方正仿宋_GBK" w:cs="Times New Roman"/>
          <w:b w:val="0"/>
          <w:bCs w:val="0"/>
          <w:color w:val="000000" w:themeColor="text1"/>
          <w:sz w:val="30"/>
          <w:szCs w:val="30"/>
          <w:u w:val="none"/>
          <w:shd w:val="clear" w:color="auto" w:fill="auto"/>
          <w:lang w:val="en-US" w:eastAsia="zh-CN"/>
          <w14:textFill>
            <w14:solidFill>
              <w14:schemeClr w14:val="tx1"/>
            </w14:solidFill>
          </w14:textFill>
        </w:rPr>
        <w:t>各审批阶段“一表申请、一口受理、一网通办、限时办理、统一发证”。</w:t>
      </w:r>
    </w:p>
    <w:p>
      <w:pPr>
        <w:pStyle w:val="13"/>
        <w:keepNext w:val="0"/>
        <w:keepLines w:val="0"/>
        <w:pageBreakBefore w:val="0"/>
        <w:widowControl w:val="0"/>
        <w:numPr>
          <w:ilvl w:val="0"/>
          <w:numId w:val="0"/>
        </w:numPr>
        <w:pBdr>
          <w:top w:val="single" w:color="FFFFFF" w:sz="4" w:space="0"/>
          <w:left w:val="single" w:color="FFFFFF" w:sz="4" w:space="31"/>
          <w:bottom w:val="single" w:color="FFFFFF" w:sz="4" w:space="31"/>
          <w:right w:val="single" w:color="FFFFFF" w:sz="4" w:space="13"/>
        </w:pBdr>
        <w:kinsoku/>
        <w:wordWrap/>
        <w:overflowPunct/>
        <w:topLinePunct w:val="0"/>
        <w:autoSpaceDE/>
        <w:autoSpaceDN/>
        <w:bidi w:val="0"/>
        <w:adjustRightInd w:val="0"/>
        <w:snapToGrid w:val="0"/>
        <w:spacing w:line="600" w:lineRule="exact"/>
        <w:ind w:left="0" w:leftChars="0" w:right="0" w:rightChars="0" w:firstLine="640"/>
        <w:jc w:val="both"/>
        <w:textAlignment w:val="auto"/>
        <w:outlineLvl w:val="9"/>
        <w:rPr>
          <w:rFonts w:hint="default" w:ascii="Times New Roman" w:hAnsi="Times New Roman" w:eastAsia="方正仿宋_GBK" w:cs="Times New Roman"/>
          <w:b w:val="0"/>
          <w:bCs w:val="0"/>
          <w:color w:val="000000" w:themeColor="text1"/>
          <w:spacing w:val="0"/>
          <w:kern w:val="0"/>
          <w:sz w:val="30"/>
          <w:szCs w:val="30"/>
          <w:u w:val="none"/>
          <w:shd w:val="clear" w:color="auto" w:fill="auto"/>
          <w:lang w:eastAsia="zh-CN"/>
          <w14:textFill>
            <w14:solidFill>
              <w14:schemeClr w14:val="tx1"/>
            </w14:solidFill>
          </w14:textFill>
        </w:rPr>
      </w:pPr>
      <w:r>
        <w:rPr>
          <w:rFonts w:hint="default" w:ascii="Times New Roman" w:hAnsi="Times New Roman" w:eastAsia="方正仿宋_GBK" w:cs="Times New Roman"/>
          <w:b w:val="0"/>
          <w:bCs w:val="0"/>
          <w:color w:val="000000" w:themeColor="text1"/>
          <w:spacing w:val="0"/>
          <w:kern w:val="0"/>
          <w:sz w:val="30"/>
          <w:szCs w:val="30"/>
          <w:u w:val="none"/>
          <w:shd w:val="clear" w:color="auto" w:fill="auto"/>
          <w:lang w:eastAsia="zh-CN"/>
          <w14:textFill>
            <w14:solidFill>
              <w14:schemeClr w14:val="tx1"/>
            </w14:solidFill>
          </w14:textFill>
        </w:rPr>
        <w:t>在中国（云南）自由贸易试验区</w:t>
      </w:r>
      <w:r>
        <w:rPr>
          <w:rFonts w:hint="eastAsia" w:ascii="Times New Roman" w:hAnsi="Times New Roman" w:eastAsia="方正仿宋_GBK" w:cs="Times New Roman"/>
          <w:b w:val="0"/>
          <w:bCs w:val="0"/>
          <w:color w:val="000000" w:themeColor="text1"/>
          <w:spacing w:val="0"/>
          <w:kern w:val="0"/>
          <w:sz w:val="30"/>
          <w:szCs w:val="30"/>
          <w:u w:val="none"/>
          <w:shd w:val="clear" w:color="auto" w:fill="auto"/>
          <w:lang w:eastAsia="zh-CN"/>
          <w14:textFill>
            <w14:solidFill>
              <w14:schemeClr w14:val="tx1"/>
            </w14:solidFill>
          </w14:textFill>
        </w:rPr>
        <w:t>、</w:t>
      </w:r>
      <w:r>
        <w:rPr>
          <w:rFonts w:hint="default" w:ascii="Times New Roman" w:hAnsi="Times New Roman" w:eastAsia="方正仿宋_GBK" w:cs="Times New Roman"/>
          <w:b w:val="0"/>
          <w:bCs w:val="0"/>
          <w:color w:val="000000" w:themeColor="text1"/>
          <w:spacing w:val="0"/>
          <w:kern w:val="0"/>
          <w:sz w:val="30"/>
          <w:szCs w:val="30"/>
          <w:u w:val="none"/>
          <w:shd w:val="clear" w:color="auto" w:fill="auto"/>
          <w:lang w:eastAsia="zh-CN"/>
          <w14:textFill>
            <w14:solidFill>
              <w14:schemeClr w14:val="tx1"/>
            </w14:solidFill>
          </w14:textFill>
        </w:rPr>
        <w:t>各类开发区、工业园区、新区和其他有条件的区域组织开展区域内压覆重要矿产资源、环境影响评价、节能评价、地质灾害危险性评估、安全评价等多个事项的区域评估工作，除法律、法规、规章另有规定外，实施区域评估的不再对区域内市场主体单独提出评估要求，区域评估费用不得由市场主体承担。</w:t>
      </w:r>
    </w:p>
    <w:p>
      <w:pPr>
        <w:pStyle w:val="13"/>
        <w:keepNext w:val="0"/>
        <w:keepLines w:val="0"/>
        <w:pageBreakBefore w:val="0"/>
        <w:widowControl w:val="0"/>
        <w:numPr>
          <w:ilvl w:val="0"/>
          <w:numId w:val="0"/>
        </w:numPr>
        <w:pBdr>
          <w:top w:val="single" w:color="FFFFFF" w:sz="4" w:space="0"/>
          <w:left w:val="single" w:color="FFFFFF" w:sz="4" w:space="31"/>
          <w:bottom w:val="single" w:color="FFFFFF" w:sz="4" w:space="31"/>
          <w:right w:val="single" w:color="FFFFFF" w:sz="4" w:space="13"/>
        </w:pBdr>
        <w:kinsoku/>
        <w:wordWrap/>
        <w:overflowPunct/>
        <w:topLinePunct w:val="0"/>
        <w:autoSpaceDE/>
        <w:autoSpaceDN/>
        <w:bidi w:val="0"/>
        <w:adjustRightInd w:val="0"/>
        <w:snapToGrid w:val="0"/>
        <w:spacing w:line="600" w:lineRule="exact"/>
        <w:ind w:left="0" w:leftChars="0" w:right="0" w:rightChars="0" w:firstLine="640"/>
        <w:jc w:val="both"/>
        <w:textAlignment w:val="auto"/>
        <w:outlineLvl w:val="9"/>
        <w:rPr>
          <w:rFonts w:hint="default" w:ascii="Times New Roman" w:hAnsi="Times New Roman" w:eastAsia="方正仿宋_GBK" w:cs="Times New Roman"/>
          <w:b w:val="0"/>
          <w:bCs w:val="0"/>
          <w:color w:val="000000" w:themeColor="text1"/>
          <w:spacing w:val="0"/>
          <w:kern w:val="0"/>
          <w:sz w:val="30"/>
          <w:szCs w:val="30"/>
          <w:u w:val="none"/>
          <w:shd w:val="clear" w:color="auto" w:fill="auto"/>
          <w:lang w:eastAsia="zh-CN"/>
          <w14:textFill>
            <w14:solidFill>
              <w14:schemeClr w14:val="tx1"/>
            </w14:solidFill>
          </w14:textFill>
        </w:rPr>
      </w:pPr>
      <w:r>
        <w:rPr>
          <w:rFonts w:hint="default" w:ascii="Times New Roman" w:hAnsi="Times New Roman" w:eastAsia="方正仿宋_GBK" w:cs="Times New Roman"/>
          <w:b w:val="0"/>
          <w:bCs w:val="0"/>
          <w:color w:val="000000" w:themeColor="text1"/>
          <w:spacing w:val="0"/>
          <w:kern w:val="0"/>
          <w:sz w:val="30"/>
          <w:szCs w:val="30"/>
          <w:u w:val="none"/>
          <w:shd w:val="clear" w:color="auto" w:fill="auto"/>
          <w:lang w:eastAsia="zh-CN"/>
          <w14:textFill>
            <w14:solidFill>
              <w14:schemeClr w14:val="tx1"/>
            </w14:solidFill>
          </w14:textFill>
        </w:rPr>
        <w:t>统筹各类空间性规划，推进各类相关规划数据衔接或者整合，消除规划冲突。统一测绘技术标准和规则，在规划、用地、施工、验收、不动产登记等各阶段，实现测绘成果共享互认，避免重复测绘。</w:t>
      </w:r>
    </w:p>
    <w:p>
      <w:pPr>
        <w:pStyle w:val="13"/>
        <w:keepNext w:val="0"/>
        <w:keepLines w:val="0"/>
        <w:pageBreakBefore w:val="0"/>
        <w:widowControl w:val="0"/>
        <w:numPr>
          <w:ilvl w:val="0"/>
          <w:numId w:val="0"/>
        </w:numPr>
        <w:pBdr>
          <w:top w:val="single" w:color="FFFFFF" w:sz="4" w:space="0"/>
          <w:left w:val="single" w:color="FFFFFF" w:sz="4" w:space="31"/>
          <w:bottom w:val="single" w:color="FFFFFF" w:sz="4" w:space="31"/>
          <w:right w:val="single" w:color="FFFFFF" w:sz="4" w:space="13"/>
        </w:pBdr>
        <w:kinsoku/>
        <w:wordWrap/>
        <w:overflowPunct/>
        <w:topLinePunct w:val="0"/>
        <w:autoSpaceDE/>
        <w:autoSpaceDN/>
        <w:bidi w:val="0"/>
        <w:adjustRightInd w:val="0"/>
        <w:snapToGrid w:val="0"/>
        <w:spacing w:line="600" w:lineRule="exact"/>
        <w:ind w:left="0" w:leftChars="0" w:right="0" w:rightChars="0" w:firstLine="640"/>
        <w:jc w:val="both"/>
        <w:textAlignment w:val="auto"/>
        <w:outlineLvl w:val="9"/>
        <w:rPr>
          <w:rFonts w:hint="default" w:ascii="Times New Roman" w:hAnsi="Times New Roman" w:eastAsia="方正仿宋_GBK" w:cs="Times New Roman"/>
          <w:b w:val="0"/>
          <w:bCs w:val="0"/>
          <w:color w:val="000000" w:themeColor="text1"/>
          <w:spacing w:val="0"/>
          <w:kern w:val="0"/>
          <w:sz w:val="30"/>
          <w:szCs w:val="30"/>
          <w:u w:val="none"/>
          <w:shd w:val="clear" w:color="auto" w:fill="auto"/>
          <w:lang w:val="en-US" w:eastAsia="zh-CN"/>
          <w14:textFill>
            <w14:solidFill>
              <w14:schemeClr w14:val="tx1"/>
            </w14:solidFill>
          </w14:textFill>
        </w:rPr>
      </w:pPr>
      <w:r>
        <w:rPr>
          <w:rFonts w:hint="default" w:ascii="Times New Roman" w:hAnsi="Times New Roman" w:eastAsia="方正黑体_GBK" w:cs="Times New Roman"/>
          <w:b w:val="0"/>
          <w:bCs w:val="0"/>
          <w:color w:val="000000" w:themeColor="text1"/>
          <w:spacing w:val="0"/>
          <w:kern w:val="0"/>
          <w:sz w:val="30"/>
          <w:szCs w:val="30"/>
          <w:u w:val="none"/>
          <w:shd w:val="clear" w:color="auto" w:fill="auto"/>
          <w:lang w:val="en-US" w:eastAsia="zh-CN"/>
          <w14:textFill>
            <w14:solidFill>
              <w14:schemeClr w14:val="tx1"/>
            </w14:solidFill>
          </w14:textFill>
        </w:rPr>
        <w:t>第四十</w:t>
      </w:r>
      <w:r>
        <w:rPr>
          <w:rFonts w:hint="eastAsia" w:ascii="Times New Roman" w:hAnsi="Times New Roman" w:eastAsia="方正黑体_GBK" w:cs="Times New Roman"/>
          <w:b w:val="0"/>
          <w:bCs w:val="0"/>
          <w:color w:val="000000" w:themeColor="text1"/>
          <w:spacing w:val="0"/>
          <w:kern w:val="0"/>
          <w:sz w:val="30"/>
          <w:szCs w:val="30"/>
          <w:u w:val="none"/>
          <w:shd w:val="clear" w:color="auto" w:fill="auto"/>
          <w:lang w:val="en-US" w:eastAsia="zh-CN"/>
          <w14:textFill>
            <w14:solidFill>
              <w14:schemeClr w14:val="tx1"/>
            </w14:solidFill>
          </w14:textFill>
        </w:rPr>
        <w:t>六</w:t>
      </w:r>
      <w:r>
        <w:rPr>
          <w:rFonts w:hint="default" w:ascii="Times New Roman" w:hAnsi="Times New Roman" w:eastAsia="方正黑体_GBK" w:cs="Times New Roman"/>
          <w:b w:val="0"/>
          <w:bCs w:val="0"/>
          <w:color w:val="000000" w:themeColor="text1"/>
          <w:spacing w:val="0"/>
          <w:kern w:val="0"/>
          <w:sz w:val="30"/>
          <w:szCs w:val="30"/>
          <w:u w:val="none"/>
          <w:shd w:val="clear" w:color="auto" w:fill="auto"/>
          <w:lang w:val="en-US" w:eastAsia="zh-CN"/>
          <w14:textFill>
            <w14:solidFill>
              <w14:schemeClr w14:val="tx1"/>
            </w14:solidFill>
          </w14:textFill>
        </w:rPr>
        <w:t>条</w:t>
      </w:r>
      <w:r>
        <w:rPr>
          <w:rFonts w:hint="default" w:ascii="Times New Roman" w:hAnsi="Times New Roman" w:eastAsia="方正仿宋_GBK" w:cs="Times New Roman"/>
          <w:b w:val="0"/>
          <w:bCs w:val="0"/>
          <w:color w:val="000000" w:themeColor="text1"/>
          <w:spacing w:val="0"/>
          <w:kern w:val="0"/>
          <w:sz w:val="30"/>
          <w:szCs w:val="30"/>
          <w:u w:val="none"/>
          <w:shd w:val="clear" w:color="auto" w:fill="auto"/>
          <w:lang w:eastAsia="zh-CN"/>
          <w14:textFill>
            <w14:solidFill>
              <w14:schemeClr w14:val="tx1"/>
            </w14:solidFill>
          </w14:textFill>
        </w:rPr>
        <w:t>【</w:t>
      </w:r>
      <w:r>
        <w:rPr>
          <w:rFonts w:hint="default" w:ascii="Times New Roman" w:hAnsi="Times New Roman" w:eastAsia="方正楷体_GBK" w:cs="Times New Roman"/>
          <w:b w:val="0"/>
          <w:bCs w:val="0"/>
          <w:color w:val="000000" w:themeColor="text1"/>
          <w:spacing w:val="0"/>
          <w:kern w:val="0"/>
          <w:sz w:val="30"/>
          <w:szCs w:val="30"/>
          <w:u w:val="none"/>
          <w:shd w:val="clear" w:color="auto" w:fill="auto"/>
          <w:lang w:val="en-US" w:eastAsia="zh-CN" w:bidi="ar-SA"/>
          <w14:textFill>
            <w14:solidFill>
              <w14:schemeClr w14:val="tx1"/>
            </w14:solidFill>
          </w14:textFill>
        </w:rPr>
        <w:t>公共资源交易</w:t>
      </w:r>
      <w:r>
        <w:rPr>
          <w:rFonts w:hint="default" w:ascii="Times New Roman" w:hAnsi="Times New Roman" w:eastAsia="方正仿宋_GBK" w:cs="Times New Roman"/>
          <w:b w:val="0"/>
          <w:bCs w:val="0"/>
          <w:color w:val="000000" w:themeColor="text1"/>
          <w:spacing w:val="0"/>
          <w:kern w:val="0"/>
          <w:sz w:val="30"/>
          <w:szCs w:val="30"/>
          <w:u w:val="none"/>
          <w:shd w:val="clear" w:color="auto" w:fill="auto"/>
          <w14:textFill>
            <w14:solidFill>
              <w14:schemeClr w14:val="tx1"/>
            </w14:solidFill>
          </w14:textFill>
        </w:rPr>
        <w:t>】</w:t>
      </w:r>
      <w:r>
        <w:rPr>
          <w:rFonts w:hint="default" w:ascii="Times New Roman" w:hAnsi="Times New Roman" w:eastAsia="方正仿宋_GBK" w:cs="Times New Roman"/>
          <w:b w:val="0"/>
          <w:bCs w:val="0"/>
          <w:i w:val="0"/>
          <w:caps w:val="0"/>
          <w:color w:val="000000" w:themeColor="text1"/>
          <w:spacing w:val="0"/>
          <w:kern w:val="0"/>
          <w:sz w:val="30"/>
          <w:szCs w:val="30"/>
          <w:u w:val="none"/>
          <w:shd w:val="clear" w:color="auto" w:fill="auto"/>
          <w:lang w:val="en-US" w:eastAsia="zh-CN"/>
          <w14:textFill>
            <w14:solidFill>
              <w14:schemeClr w14:val="tx1"/>
            </w14:solidFill>
          </w14:textFill>
        </w:rPr>
        <w:t xml:space="preserve"> </w:t>
      </w:r>
      <w:r>
        <w:rPr>
          <w:rFonts w:hint="default" w:ascii="Times New Roman" w:hAnsi="Times New Roman" w:eastAsia="方正仿宋_GBK" w:cs="Times New Roman"/>
          <w:b w:val="0"/>
          <w:bCs w:val="0"/>
          <w:color w:val="000000" w:themeColor="text1"/>
          <w:spacing w:val="0"/>
          <w:kern w:val="0"/>
          <w:sz w:val="30"/>
          <w:szCs w:val="30"/>
          <w:u w:val="none"/>
          <w:shd w:val="clear" w:color="auto" w:fill="auto"/>
          <w:lang w:val="en-US" w:eastAsia="zh-CN"/>
          <w14:textFill>
            <w14:solidFill>
              <w14:schemeClr w14:val="tx1"/>
            </w14:solidFill>
          </w14:textFill>
        </w:rPr>
        <w:t>省</w:t>
      </w:r>
      <w:r>
        <w:rPr>
          <w:rFonts w:hint="default" w:ascii="Times New Roman" w:hAnsi="Times New Roman" w:eastAsia="方正仿宋_GBK" w:cs="Times New Roman"/>
          <w:b w:val="0"/>
          <w:bCs w:val="0"/>
          <w:color w:val="000000" w:themeColor="text1"/>
          <w:spacing w:val="0"/>
          <w:kern w:val="0"/>
          <w:sz w:val="30"/>
          <w:szCs w:val="30"/>
          <w:u w:val="none"/>
          <w:shd w:val="clear" w:color="auto" w:fill="auto"/>
          <w:lang w:eastAsia="zh-CN"/>
          <w14:textFill>
            <w14:solidFill>
              <w14:schemeClr w14:val="tx1"/>
            </w14:solidFill>
          </w14:textFill>
        </w:rPr>
        <w:t>级公共资源交易管理部门应当建立健全公共资源交易制度，加快推进公共资源交易全流程电子化。</w:t>
      </w:r>
      <w:r>
        <w:rPr>
          <w:rFonts w:hint="default" w:ascii="Times New Roman" w:hAnsi="Times New Roman" w:eastAsia="方正仿宋_GBK" w:cs="Times New Roman"/>
          <w:b w:val="0"/>
          <w:bCs w:val="0"/>
          <w:color w:val="000000" w:themeColor="text1"/>
          <w:spacing w:val="0"/>
          <w:kern w:val="0"/>
          <w:sz w:val="30"/>
          <w:szCs w:val="30"/>
          <w:u w:val="none"/>
          <w:shd w:val="clear" w:color="auto" w:fill="auto"/>
          <w:lang w:val="en-US" w:eastAsia="zh-CN"/>
          <w14:textFill>
            <w14:solidFill>
              <w14:schemeClr w14:val="tx1"/>
            </w14:solidFill>
          </w14:textFill>
        </w:rPr>
        <w:t xml:space="preserve"> </w:t>
      </w:r>
    </w:p>
    <w:p>
      <w:pPr>
        <w:pStyle w:val="13"/>
        <w:keepNext w:val="0"/>
        <w:keepLines w:val="0"/>
        <w:pageBreakBefore w:val="0"/>
        <w:widowControl w:val="0"/>
        <w:numPr>
          <w:ilvl w:val="0"/>
          <w:numId w:val="0"/>
        </w:numPr>
        <w:pBdr>
          <w:top w:val="single" w:color="FFFFFF" w:sz="4" w:space="0"/>
          <w:left w:val="single" w:color="FFFFFF" w:sz="4" w:space="31"/>
          <w:bottom w:val="single" w:color="FFFFFF" w:sz="4" w:space="31"/>
          <w:right w:val="single" w:color="FFFFFF" w:sz="4" w:space="13"/>
        </w:pBdr>
        <w:kinsoku/>
        <w:wordWrap/>
        <w:overflowPunct/>
        <w:topLinePunct w:val="0"/>
        <w:autoSpaceDE/>
        <w:autoSpaceDN/>
        <w:bidi w:val="0"/>
        <w:adjustRightInd w:val="0"/>
        <w:snapToGrid w:val="0"/>
        <w:spacing w:line="600" w:lineRule="exact"/>
        <w:ind w:left="0" w:leftChars="0" w:right="0" w:rightChars="0" w:firstLine="640"/>
        <w:jc w:val="both"/>
        <w:textAlignment w:val="auto"/>
        <w:outlineLvl w:val="9"/>
        <w:rPr>
          <w:rFonts w:hint="default" w:ascii="Times New Roman" w:hAnsi="Times New Roman" w:eastAsia="方正仿宋_GBK" w:cs="Times New Roman"/>
          <w:b w:val="0"/>
          <w:bCs w:val="0"/>
          <w:color w:val="000000" w:themeColor="text1"/>
          <w:spacing w:val="0"/>
          <w:kern w:val="0"/>
          <w:sz w:val="30"/>
          <w:szCs w:val="30"/>
          <w:u w:val="none"/>
          <w:shd w:val="clear" w:color="auto" w:fill="auto"/>
          <w:lang w:val="en-US" w:eastAsia="zh-CN"/>
          <w14:textFill>
            <w14:solidFill>
              <w14:schemeClr w14:val="tx1"/>
            </w14:solidFill>
          </w14:textFill>
        </w:rPr>
      </w:pPr>
      <w:r>
        <w:rPr>
          <w:rFonts w:hint="default" w:ascii="Times New Roman" w:hAnsi="Times New Roman" w:eastAsia="方正仿宋_GBK" w:cs="Times New Roman"/>
          <w:b w:val="0"/>
          <w:bCs w:val="0"/>
          <w:color w:val="000000" w:themeColor="text1"/>
          <w:spacing w:val="0"/>
          <w:kern w:val="0"/>
          <w:sz w:val="30"/>
          <w:szCs w:val="30"/>
          <w:u w:val="none"/>
          <w:shd w:val="clear" w:color="auto" w:fill="auto"/>
          <w:lang w:eastAsia="zh-CN"/>
          <w14:textFill>
            <w14:solidFill>
              <w14:schemeClr w14:val="tx1"/>
            </w14:solidFill>
          </w14:textFill>
        </w:rPr>
        <w:t>县级以上人民政府及其</w:t>
      </w:r>
      <w:r>
        <w:rPr>
          <w:rFonts w:hint="default" w:ascii="Times New Roman" w:hAnsi="Times New Roman" w:eastAsia="方正仿宋_GBK" w:cs="Times New Roman"/>
          <w:b w:val="0"/>
          <w:bCs w:val="0"/>
          <w:color w:val="000000" w:themeColor="text1"/>
          <w:spacing w:val="0"/>
          <w:kern w:val="0"/>
          <w:sz w:val="30"/>
          <w:szCs w:val="30"/>
          <w:u w:val="none"/>
          <w:shd w:val="clear" w:color="auto" w:fill="auto"/>
          <w:lang w:val="en-US" w:eastAsia="zh-CN"/>
          <w14:textFill>
            <w14:solidFill>
              <w14:schemeClr w14:val="tx1"/>
            </w14:solidFill>
          </w14:textFill>
        </w:rPr>
        <w:t>有关部门应当将云南省公共资源交易目录内的项目纳入公共资源交易平台，保障各类市场主体及时获取有关信息，平等参与交易活动。</w:t>
      </w:r>
    </w:p>
    <w:p>
      <w:pPr>
        <w:pStyle w:val="13"/>
        <w:keepNext w:val="0"/>
        <w:keepLines w:val="0"/>
        <w:pageBreakBefore w:val="0"/>
        <w:widowControl w:val="0"/>
        <w:numPr>
          <w:ilvl w:val="0"/>
          <w:numId w:val="0"/>
        </w:numPr>
        <w:pBdr>
          <w:top w:val="single" w:color="FFFFFF" w:sz="4" w:space="0"/>
          <w:left w:val="single" w:color="FFFFFF" w:sz="4" w:space="31"/>
          <w:bottom w:val="single" w:color="FFFFFF" w:sz="4" w:space="31"/>
          <w:right w:val="single" w:color="FFFFFF" w:sz="4" w:space="13"/>
        </w:pBdr>
        <w:kinsoku/>
        <w:wordWrap/>
        <w:overflowPunct/>
        <w:topLinePunct w:val="0"/>
        <w:autoSpaceDE/>
        <w:autoSpaceDN/>
        <w:bidi w:val="0"/>
        <w:adjustRightInd w:val="0"/>
        <w:snapToGrid w:val="0"/>
        <w:spacing w:line="600" w:lineRule="exact"/>
        <w:ind w:left="0" w:leftChars="0" w:right="0" w:rightChars="0" w:firstLine="640"/>
        <w:jc w:val="both"/>
        <w:textAlignment w:val="auto"/>
        <w:outlineLvl w:val="9"/>
        <w:rPr>
          <w:rFonts w:hint="default" w:ascii="Times New Roman" w:hAnsi="Times New Roman" w:eastAsia="方正仿宋_GBK" w:cs="Times New Roman"/>
          <w:b w:val="0"/>
          <w:bCs w:val="0"/>
          <w:color w:val="000000" w:themeColor="text1"/>
          <w:spacing w:val="0"/>
          <w:kern w:val="0"/>
          <w:sz w:val="30"/>
          <w:szCs w:val="30"/>
          <w:u w:val="none"/>
          <w:shd w:val="clear" w:color="auto" w:fill="auto"/>
          <w:lang w:eastAsia="zh-CN"/>
          <w14:textFill>
            <w14:solidFill>
              <w14:schemeClr w14:val="tx1"/>
            </w14:solidFill>
          </w14:textFill>
        </w:rPr>
      </w:pPr>
      <w:r>
        <w:rPr>
          <w:rFonts w:hint="default" w:ascii="Times New Roman" w:hAnsi="Times New Roman" w:eastAsia="方正仿宋_GBK" w:cs="Times New Roman"/>
          <w:b w:val="0"/>
          <w:bCs w:val="0"/>
          <w:color w:val="000000" w:themeColor="text1"/>
          <w:spacing w:val="0"/>
          <w:kern w:val="0"/>
          <w:sz w:val="30"/>
          <w:szCs w:val="30"/>
          <w:u w:val="none"/>
          <w:shd w:val="clear" w:color="auto" w:fill="auto"/>
          <w:lang w:val="en-US" w:eastAsia="zh-CN"/>
          <w14:textFill>
            <w14:solidFill>
              <w14:schemeClr w14:val="tx1"/>
            </w14:solidFill>
          </w14:textFill>
        </w:rPr>
        <w:t>县级以上人民政府有关部门应当加强公共资源交易的监管和指导，依法纠正和查处违法违规行为。</w:t>
      </w:r>
    </w:p>
    <w:p>
      <w:pPr>
        <w:pStyle w:val="13"/>
        <w:keepNext w:val="0"/>
        <w:keepLines w:val="0"/>
        <w:pageBreakBefore w:val="0"/>
        <w:widowControl w:val="0"/>
        <w:numPr>
          <w:ilvl w:val="0"/>
          <w:numId w:val="0"/>
        </w:numPr>
        <w:pBdr>
          <w:top w:val="single" w:color="FFFFFF" w:sz="4" w:space="0"/>
          <w:left w:val="single" w:color="FFFFFF" w:sz="4" w:space="31"/>
          <w:bottom w:val="single" w:color="FFFFFF" w:sz="4" w:space="31"/>
          <w:right w:val="single" w:color="FFFFFF" w:sz="4" w:space="13"/>
        </w:pBdr>
        <w:kinsoku/>
        <w:wordWrap/>
        <w:overflowPunct/>
        <w:topLinePunct w:val="0"/>
        <w:autoSpaceDE/>
        <w:autoSpaceDN/>
        <w:bidi w:val="0"/>
        <w:adjustRightInd w:val="0"/>
        <w:snapToGrid w:val="0"/>
        <w:spacing w:line="600" w:lineRule="exact"/>
        <w:ind w:left="0" w:leftChars="0" w:right="0" w:rightChars="0" w:firstLine="640"/>
        <w:jc w:val="both"/>
        <w:textAlignment w:val="auto"/>
        <w:outlineLvl w:val="9"/>
        <w:rPr>
          <w:rFonts w:hint="default" w:ascii="Times New Roman" w:hAnsi="Times New Roman" w:eastAsia="方正仿宋_GBK" w:cs="Times New Roman"/>
          <w:b w:val="0"/>
          <w:bCs w:val="0"/>
          <w:color w:val="000000" w:themeColor="text1"/>
          <w:sz w:val="30"/>
          <w:szCs w:val="30"/>
          <w:u w:val="none"/>
          <w:shd w:val="clear" w:color="auto" w:fill="auto"/>
          <w:lang w:eastAsia="zh-CN"/>
          <w14:textFill>
            <w14:solidFill>
              <w14:schemeClr w14:val="tx1"/>
            </w14:solidFill>
          </w14:textFill>
        </w:rPr>
      </w:pPr>
      <w:r>
        <w:rPr>
          <w:rFonts w:hint="default" w:ascii="Times New Roman" w:hAnsi="Times New Roman" w:eastAsia="方正黑体_GBK" w:cs="Times New Roman"/>
          <w:b w:val="0"/>
          <w:bCs w:val="0"/>
          <w:color w:val="000000" w:themeColor="text1"/>
          <w:spacing w:val="0"/>
          <w:kern w:val="0"/>
          <w:sz w:val="30"/>
          <w:szCs w:val="30"/>
          <w:u w:val="none"/>
          <w:shd w:val="clear" w:color="auto" w:fill="auto"/>
          <w:lang w:val="en-US" w:eastAsia="zh-CN" w:bidi="ar-SA"/>
          <w14:textFill>
            <w14:solidFill>
              <w14:schemeClr w14:val="tx1"/>
            </w14:solidFill>
          </w14:textFill>
        </w:rPr>
        <w:t>第四十</w:t>
      </w:r>
      <w:r>
        <w:rPr>
          <w:rFonts w:hint="eastAsia" w:ascii="Times New Roman" w:hAnsi="Times New Roman" w:eastAsia="方正黑体_GBK" w:cs="Times New Roman"/>
          <w:b w:val="0"/>
          <w:bCs w:val="0"/>
          <w:color w:val="000000" w:themeColor="text1"/>
          <w:spacing w:val="0"/>
          <w:kern w:val="0"/>
          <w:sz w:val="30"/>
          <w:szCs w:val="30"/>
          <w:u w:val="none"/>
          <w:shd w:val="clear" w:color="auto" w:fill="auto"/>
          <w:lang w:val="en-US" w:eastAsia="zh-CN" w:bidi="ar-SA"/>
          <w14:textFill>
            <w14:solidFill>
              <w14:schemeClr w14:val="tx1"/>
            </w14:solidFill>
          </w14:textFill>
        </w:rPr>
        <w:t>七</w:t>
      </w:r>
      <w:r>
        <w:rPr>
          <w:rFonts w:hint="default" w:ascii="Times New Roman" w:hAnsi="Times New Roman" w:eastAsia="方正黑体_GBK" w:cs="Times New Roman"/>
          <w:b w:val="0"/>
          <w:bCs w:val="0"/>
          <w:color w:val="000000" w:themeColor="text1"/>
          <w:spacing w:val="0"/>
          <w:kern w:val="0"/>
          <w:sz w:val="30"/>
          <w:szCs w:val="30"/>
          <w:u w:val="none"/>
          <w:shd w:val="clear" w:color="auto" w:fill="auto"/>
          <w:lang w:val="en-US" w:eastAsia="zh-CN" w:bidi="ar-SA"/>
          <w14:textFill>
            <w14:solidFill>
              <w14:schemeClr w14:val="tx1"/>
            </w14:solidFill>
          </w14:textFill>
        </w:rPr>
        <w:t>条</w:t>
      </w:r>
      <w:r>
        <w:rPr>
          <w:rFonts w:hint="default" w:ascii="Times New Roman" w:hAnsi="Times New Roman" w:eastAsia="方正仿宋_GBK" w:cs="Times New Roman"/>
          <w:b w:val="0"/>
          <w:bCs w:val="0"/>
          <w:color w:val="000000" w:themeColor="text1"/>
          <w:sz w:val="30"/>
          <w:szCs w:val="30"/>
          <w:u w:val="none"/>
          <w:shd w:val="clear" w:color="auto" w:fill="auto"/>
          <w:lang w:eastAsia="zh-CN"/>
          <w14:textFill>
            <w14:solidFill>
              <w14:schemeClr w14:val="tx1"/>
            </w14:solidFill>
          </w14:textFill>
        </w:rPr>
        <w:t>【</w:t>
      </w:r>
      <w:r>
        <w:rPr>
          <w:rFonts w:hint="default" w:ascii="Times New Roman" w:hAnsi="Times New Roman" w:eastAsia="方正楷体_GBK" w:cs="Times New Roman"/>
          <w:b w:val="0"/>
          <w:bCs w:val="0"/>
          <w:color w:val="000000" w:themeColor="text1"/>
          <w:spacing w:val="0"/>
          <w:kern w:val="0"/>
          <w:sz w:val="30"/>
          <w:szCs w:val="30"/>
          <w:u w:val="none"/>
          <w:shd w:val="clear" w:color="auto" w:fill="auto"/>
          <w:lang w:val="en-US" w:eastAsia="zh-CN" w:bidi="ar-SA"/>
          <w14:textFill>
            <w14:solidFill>
              <w14:schemeClr w14:val="tx1"/>
            </w14:solidFill>
          </w14:textFill>
        </w:rPr>
        <w:t>规范中介服务</w:t>
      </w:r>
      <w:r>
        <w:rPr>
          <w:rFonts w:hint="default" w:ascii="Times New Roman" w:hAnsi="Times New Roman" w:eastAsia="方正仿宋_GBK" w:cs="Times New Roman"/>
          <w:b w:val="0"/>
          <w:bCs w:val="0"/>
          <w:color w:val="000000" w:themeColor="text1"/>
          <w:sz w:val="30"/>
          <w:szCs w:val="30"/>
          <w:u w:val="none"/>
          <w:shd w:val="clear" w:color="auto" w:fill="auto"/>
          <w:lang w:eastAsia="zh-CN"/>
          <w14:textFill>
            <w14:solidFill>
              <w14:schemeClr w14:val="tx1"/>
            </w14:solidFill>
          </w14:textFill>
        </w:rPr>
        <w:t>】</w:t>
      </w:r>
      <w:r>
        <w:rPr>
          <w:rFonts w:hint="eastAsia" w:ascii="Times New Roman" w:hAnsi="Times New Roman" w:eastAsia="方正仿宋_GBK" w:cs="Times New Roman"/>
          <w:b w:val="0"/>
          <w:bCs w:val="0"/>
          <w:color w:val="000000" w:themeColor="text1"/>
          <w:sz w:val="30"/>
          <w:szCs w:val="30"/>
          <w:u w:val="none"/>
          <w:shd w:val="clear" w:color="auto" w:fill="auto"/>
          <w:lang w:val="en-US" w:eastAsia="zh-CN"/>
          <w14:textFill>
            <w14:solidFill>
              <w14:schemeClr w14:val="tx1"/>
            </w14:solidFill>
          </w14:textFill>
        </w:rPr>
        <w:t xml:space="preserve"> </w:t>
      </w:r>
      <w:r>
        <w:rPr>
          <w:rFonts w:hint="default" w:ascii="Times New Roman" w:hAnsi="Times New Roman" w:eastAsia="方正仿宋_GBK" w:cs="Times New Roman"/>
          <w:b w:val="0"/>
          <w:bCs w:val="0"/>
          <w:color w:val="000000" w:themeColor="text1"/>
          <w:sz w:val="30"/>
          <w:szCs w:val="30"/>
          <w:u w:val="none"/>
          <w:shd w:val="clear" w:color="auto" w:fill="auto"/>
          <w:lang w:eastAsia="zh-CN"/>
          <w14:textFill>
            <w14:solidFill>
              <w14:schemeClr w14:val="tx1"/>
            </w14:solidFill>
          </w14:textFill>
        </w:rPr>
        <w:t>作为办理行政审批条件的中介服务事项应当有法律、法规或者国务院决定依据；没有依据的，不得作为办理行政审批的条件。中介服务机构应当明确办理行政审批中介服务的条件、流程、时限、收费标准，并向社会公开。</w:t>
      </w:r>
    </w:p>
    <w:p>
      <w:pPr>
        <w:pStyle w:val="13"/>
        <w:keepNext w:val="0"/>
        <w:keepLines w:val="0"/>
        <w:pageBreakBefore w:val="0"/>
        <w:widowControl w:val="0"/>
        <w:numPr>
          <w:ilvl w:val="0"/>
          <w:numId w:val="0"/>
        </w:numPr>
        <w:pBdr>
          <w:top w:val="single" w:color="FFFFFF" w:sz="4" w:space="0"/>
          <w:left w:val="single" w:color="FFFFFF" w:sz="4" w:space="31"/>
          <w:bottom w:val="single" w:color="FFFFFF" w:sz="4" w:space="31"/>
          <w:right w:val="single" w:color="FFFFFF" w:sz="4" w:space="13"/>
        </w:pBdr>
        <w:kinsoku/>
        <w:wordWrap/>
        <w:overflowPunct/>
        <w:topLinePunct w:val="0"/>
        <w:autoSpaceDE/>
        <w:autoSpaceDN/>
        <w:bidi w:val="0"/>
        <w:adjustRightInd w:val="0"/>
        <w:snapToGrid w:val="0"/>
        <w:spacing w:line="600" w:lineRule="exact"/>
        <w:ind w:left="0" w:leftChars="0" w:right="0" w:rightChars="0" w:firstLine="640"/>
        <w:jc w:val="both"/>
        <w:textAlignment w:val="auto"/>
        <w:outlineLvl w:val="9"/>
        <w:rPr>
          <w:rFonts w:hint="default" w:ascii="Times New Roman" w:hAnsi="Times New Roman" w:eastAsia="方正仿宋_GBK" w:cs="Times New Roman"/>
          <w:b w:val="0"/>
          <w:bCs w:val="0"/>
          <w:color w:val="000000" w:themeColor="text1"/>
          <w:sz w:val="30"/>
          <w:szCs w:val="30"/>
          <w:u w:val="none"/>
          <w:shd w:val="clear" w:color="auto" w:fill="auto"/>
          <w:lang w:eastAsia="zh-CN"/>
          <w14:textFill>
            <w14:solidFill>
              <w14:schemeClr w14:val="tx1"/>
            </w14:solidFill>
          </w14:textFill>
        </w:rPr>
      </w:pPr>
      <w:r>
        <w:rPr>
          <w:rFonts w:hint="default" w:ascii="Times New Roman" w:hAnsi="Times New Roman" w:eastAsia="方正仿宋_GBK" w:cs="Times New Roman"/>
          <w:b w:val="0"/>
          <w:bCs w:val="0"/>
          <w:color w:val="000000" w:themeColor="text1"/>
          <w:sz w:val="30"/>
          <w:szCs w:val="30"/>
          <w:u w:val="none"/>
          <w:shd w:val="clear" w:color="auto" w:fill="auto"/>
          <w:lang w:eastAsia="zh-CN"/>
          <w14:textFill>
            <w14:solidFill>
              <w14:schemeClr w14:val="tx1"/>
            </w14:solidFill>
          </w14:textFill>
        </w:rPr>
        <w:t>省</w:t>
      </w:r>
      <w:r>
        <w:rPr>
          <w:rFonts w:hint="eastAsia" w:ascii="Times New Roman" w:hAnsi="Times New Roman" w:eastAsia="方正仿宋_GBK" w:cs="Times New Roman"/>
          <w:b w:val="0"/>
          <w:bCs w:val="0"/>
          <w:color w:val="000000" w:themeColor="text1"/>
          <w:sz w:val="30"/>
          <w:szCs w:val="30"/>
          <w:u w:val="none"/>
          <w:shd w:val="clear" w:color="auto" w:fill="auto"/>
          <w:lang w:val="en-US" w:eastAsia="zh-CN"/>
          <w14:textFill>
            <w14:solidFill>
              <w14:schemeClr w14:val="tx1"/>
            </w14:solidFill>
          </w14:textFill>
        </w:rPr>
        <w:t>人民政府</w:t>
      </w:r>
      <w:r>
        <w:rPr>
          <w:rFonts w:hint="default" w:ascii="Times New Roman" w:hAnsi="Times New Roman" w:eastAsia="方正仿宋_GBK" w:cs="Times New Roman"/>
          <w:b w:val="0"/>
          <w:bCs w:val="0"/>
          <w:color w:val="000000" w:themeColor="text1"/>
          <w:sz w:val="30"/>
          <w:szCs w:val="30"/>
          <w:u w:val="none"/>
          <w:shd w:val="clear" w:color="auto" w:fill="auto"/>
          <w:lang w:eastAsia="zh-CN"/>
          <w14:textFill>
            <w14:solidFill>
              <w14:schemeClr w14:val="tx1"/>
            </w14:solidFill>
          </w14:textFill>
        </w:rPr>
        <w:t>应当组织有关部门编制公布并动态调整全省统一的行政审批中介服务事项目录、行政机关委托中介服务机构开展的技术性服务事项目录。</w:t>
      </w:r>
    </w:p>
    <w:p>
      <w:pPr>
        <w:pStyle w:val="13"/>
        <w:keepNext w:val="0"/>
        <w:keepLines w:val="0"/>
        <w:pageBreakBefore w:val="0"/>
        <w:widowControl w:val="0"/>
        <w:numPr>
          <w:ilvl w:val="0"/>
          <w:numId w:val="0"/>
        </w:numPr>
        <w:pBdr>
          <w:top w:val="single" w:color="FFFFFF" w:sz="4" w:space="0"/>
          <w:left w:val="single" w:color="FFFFFF" w:sz="4" w:space="31"/>
          <w:bottom w:val="single" w:color="FFFFFF" w:sz="4" w:space="31"/>
          <w:right w:val="single" w:color="FFFFFF" w:sz="4" w:space="13"/>
        </w:pBdr>
        <w:kinsoku/>
        <w:wordWrap/>
        <w:overflowPunct/>
        <w:topLinePunct w:val="0"/>
        <w:autoSpaceDE/>
        <w:autoSpaceDN/>
        <w:bidi w:val="0"/>
        <w:adjustRightInd w:val="0"/>
        <w:snapToGrid w:val="0"/>
        <w:spacing w:line="600" w:lineRule="exact"/>
        <w:ind w:left="0" w:leftChars="0" w:right="0" w:rightChars="0" w:firstLine="640"/>
        <w:jc w:val="both"/>
        <w:textAlignment w:val="auto"/>
        <w:outlineLvl w:val="9"/>
        <w:rPr>
          <w:rFonts w:hint="default" w:ascii="Times New Roman" w:hAnsi="Times New Roman" w:eastAsia="方正仿宋_GBK" w:cs="Times New Roman"/>
          <w:b w:val="0"/>
          <w:bCs w:val="0"/>
          <w:color w:val="000000" w:themeColor="text1"/>
          <w:sz w:val="30"/>
          <w:szCs w:val="30"/>
          <w:u w:val="none"/>
          <w:shd w:val="clear" w:color="auto" w:fill="auto"/>
          <w:lang w:val="en-US" w:eastAsia="zh-CN"/>
          <w14:textFill>
            <w14:solidFill>
              <w14:schemeClr w14:val="tx1"/>
            </w14:solidFill>
          </w14:textFill>
        </w:rPr>
      </w:pPr>
      <w:r>
        <w:rPr>
          <w:rFonts w:hint="default" w:ascii="Times New Roman" w:hAnsi="Times New Roman" w:eastAsia="方正仿宋_GBK" w:cs="Times New Roman"/>
          <w:b w:val="0"/>
          <w:bCs w:val="0"/>
          <w:color w:val="000000" w:themeColor="text1"/>
          <w:sz w:val="30"/>
          <w:szCs w:val="30"/>
          <w:u w:val="none"/>
          <w:shd w:val="clear" w:color="auto" w:fill="auto"/>
          <w:lang w:eastAsia="zh-CN"/>
          <w14:textFill>
            <w14:solidFill>
              <w14:schemeClr w14:val="tx1"/>
            </w14:solidFill>
          </w14:textFill>
        </w:rPr>
        <w:t> 对于行政审批中介服务事项，行政机关不得指定或者变相指定中介服务机构。对于行政机关委托中介服务机构开展的技术性服务事项，行政机关应当通过竞争性方式选择中介服务机构，并自行承担服务费用，不得转嫁给市场主体承担。</w:t>
      </w:r>
      <w:r>
        <w:rPr>
          <w:rFonts w:hint="default" w:ascii="Times New Roman" w:hAnsi="Times New Roman" w:eastAsia="方正仿宋_GBK" w:cs="Times New Roman"/>
          <w:b w:val="0"/>
          <w:bCs w:val="0"/>
          <w:color w:val="000000" w:themeColor="text1"/>
          <w:sz w:val="30"/>
          <w:szCs w:val="30"/>
          <w:u w:val="none"/>
          <w:shd w:val="clear" w:color="auto" w:fill="auto"/>
          <w:lang w:val="en-US" w:eastAsia="zh-CN"/>
          <w14:textFill>
            <w14:solidFill>
              <w14:schemeClr w14:val="tx1"/>
            </w14:solidFill>
          </w14:textFill>
        </w:rPr>
        <w:t xml:space="preserve"> </w:t>
      </w:r>
    </w:p>
    <w:p>
      <w:pPr>
        <w:pStyle w:val="13"/>
        <w:keepNext w:val="0"/>
        <w:keepLines w:val="0"/>
        <w:pageBreakBefore w:val="0"/>
        <w:widowControl w:val="0"/>
        <w:numPr>
          <w:ilvl w:val="0"/>
          <w:numId w:val="0"/>
        </w:numPr>
        <w:pBdr>
          <w:top w:val="single" w:color="FFFFFF" w:sz="4" w:space="0"/>
          <w:left w:val="single" w:color="FFFFFF" w:sz="4" w:space="31"/>
          <w:bottom w:val="single" w:color="FFFFFF" w:sz="4" w:space="31"/>
          <w:right w:val="single" w:color="FFFFFF" w:sz="4" w:space="13"/>
        </w:pBdr>
        <w:kinsoku/>
        <w:wordWrap/>
        <w:overflowPunct/>
        <w:topLinePunct w:val="0"/>
        <w:autoSpaceDE/>
        <w:autoSpaceDN/>
        <w:bidi w:val="0"/>
        <w:adjustRightInd w:val="0"/>
        <w:snapToGrid w:val="0"/>
        <w:spacing w:line="600" w:lineRule="exact"/>
        <w:ind w:left="0" w:leftChars="0" w:right="0" w:rightChars="0" w:firstLine="640"/>
        <w:jc w:val="both"/>
        <w:textAlignment w:val="auto"/>
        <w:outlineLvl w:val="9"/>
        <w:rPr>
          <w:rFonts w:hint="default" w:ascii="Times New Roman" w:hAnsi="Times New Roman" w:eastAsia="方正仿宋_GBK" w:cs="Times New Roman"/>
          <w:b w:val="0"/>
          <w:bCs w:val="0"/>
          <w:color w:val="000000" w:themeColor="text1"/>
          <w:spacing w:val="0"/>
          <w:kern w:val="0"/>
          <w:sz w:val="30"/>
          <w:szCs w:val="30"/>
          <w:u w:val="none"/>
          <w:shd w:val="clear" w:color="auto" w:fill="auto"/>
          <w:lang w:val="en-US" w:eastAsia="zh-CN" w:bidi="ar-SA"/>
          <w14:textFill>
            <w14:solidFill>
              <w14:schemeClr w14:val="tx1"/>
            </w14:solidFill>
          </w14:textFill>
        </w:rPr>
      </w:pPr>
      <w:r>
        <w:rPr>
          <w:rFonts w:hint="default" w:ascii="Times New Roman" w:hAnsi="Times New Roman" w:eastAsia="方正黑体_GBK" w:cs="Times New Roman"/>
          <w:b w:val="0"/>
          <w:bCs w:val="0"/>
          <w:color w:val="000000" w:themeColor="text1"/>
          <w:spacing w:val="0"/>
          <w:kern w:val="0"/>
          <w:sz w:val="30"/>
          <w:szCs w:val="30"/>
          <w:u w:val="none"/>
          <w:shd w:val="clear" w:color="auto" w:fill="auto"/>
          <w:lang w:val="en-US" w:eastAsia="zh-CN" w:bidi="ar-SA"/>
          <w14:textFill>
            <w14:solidFill>
              <w14:schemeClr w14:val="tx1"/>
            </w14:solidFill>
          </w14:textFill>
        </w:rPr>
        <w:t>第四十</w:t>
      </w:r>
      <w:r>
        <w:rPr>
          <w:rFonts w:hint="eastAsia" w:ascii="Times New Roman" w:hAnsi="Times New Roman" w:eastAsia="方正黑体_GBK" w:cs="Times New Roman"/>
          <w:b w:val="0"/>
          <w:bCs w:val="0"/>
          <w:color w:val="000000" w:themeColor="text1"/>
          <w:spacing w:val="0"/>
          <w:kern w:val="0"/>
          <w:sz w:val="30"/>
          <w:szCs w:val="30"/>
          <w:u w:val="none"/>
          <w:shd w:val="clear" w:color="auto" w:fill="auto"/>
          <w:lang w:val="en-US" w:eastAsia="zh-CN" w:bidi="ar-SA"/>
          <w14:textFill>
            <w14:solidFill>
              <w14:schemeClr w14:val="tx1"/>
            </w14:solidFill>
          </w14:textFill>
        </w:rPr>
        <w:t>八</w:t>
      </w:r>
      <w:r>
        <w:rPr>
          <w:rFonts w:hint="default" w:ascii="Times New Roman" w:hAnsi="Times New Roman" w:eastAsia="方正黑体_GBK" w:cs="Times New Roman"/>
          <w:b w:val="0"/>
          <w:bCs w:val="0"/>
          <w:color w:val="000000" w:themeColor="text1"/>
          <w:spacing w:val="0"/>
          <w:kern w:val="0"/>
          <w:sz w:val="30"/>
          <w:szCs w:val="30"/>
          <w:u w:val="none"/>
          <w:shd w:val="clear" w:color="auto" w:fill="auto"/>
          <w:lang w:val="en-US" w:eastAsia="zh-CN" w:bidi="ar-SA"/>
          <w14:textFill>
            <w14:solidFill>
              <w14:schemeClr w14:val="tx1"/>
            </w14:solidFill>
          </w14:textFill>
        </w:rPr>
        <w:t>条</w:t>
      </w:r>
      <w:r>
        <w:rPr>
          <w:rFonts w:hint="default" w:ascii="Times New Roman" w:hAnsi="Times New Roman" w:eastAsia="方正仿宋_GBK" w:cs="Times New Roman"/>
          <w:b w:val="0"/>
          <w:bCs w:val="0"/>
          <w:color w:val="000000" w:themeColor="text1"/>
          <w:sz w:val="30"/>
          <w:szCs w:val="30"/>
          <w:u w:val="none"/>
          <w:shd w:val="clear" w:color="auto" w:fill="auto"/>
          <w:lang w:eastAsia="zh-CN"/>
          <w14:textFill>
            <w14:solidFill>
              <w14:schemeClr w14:val="tx1"/>
            </w14:solidFill>
          </w14:textFill>
        </w:rPr>
        <w:t>【</w:t>
      </w:r>
      <w:r>
        <w:rPr>
          <w:rFonts w:hint="default" w:ascii="Times New Roman" w:hAnsi="Times New Roman" w:eastAsia="方正楷体_GBK" w:cs="Times New Roman"/>
          <w:b w:val="0"/>
          <w:bCs w:val="0"/>
          <w:color w:val="000000" w:themeColor="text1"/>
          <w:spacing w:val="0"/>
          <w:kern w:val="0"/>
          <w:sz w:val="30"/>
          <w:szCs w:val="30"/>
          <w:u w:val="none"/>
          <w:shd w:val="clear" w:color="auto" w:fill="auto"/>
          <w:lang w:val="en-US" w:eastAsia="zh-CN" w:bidi="ar-SA"/>
          <w14:textFill>
            <w14:solidFill>
              <w14:schemeClr w14:val="tx1"/>
            </w14:solidFill>
          </w14:textFill>
        </w:rPr>
        <w:t>减证便民</w:t>
      </w:r>
      <w:r>
        <w:rPr>
          <w:rFonts w:hint="default" w:ascii="Times New Roman" w:hAnsi="Times New Roman" w:eastAsia="方正仿宋_GBK" w:cs="Times New Roman"/>
          <w:b w:val="0"/>
          <w:bCs w:val="0"/>
          <w:color w:val="000000" w:themeColor="text1"/>
          <w:sz w:val="30"/>
          <w:szCs w:val="30"/>
          <w:u w:val="none"/>
          <w:shd w:val="clear" w:color="auto" w:fill="auto"/>
          <w:lang w:eastAsia="zh-CN"/>
          <w14:textFill>
            <w14:solidFill>
              <w14:schemeClr w14:val="tx1"/>
            </w14:solidFill>
          </w14:textFill>
        </w:rPr>
        <w:t>】</w:t>
      </w:r>
      <w:r>
        <w:rPr>
          <w:rFonts w:hint="default" w:ascii="Times New Roman" w:hAnsi="Times New Roman" w:eastAsia="方正仿宋_GBK" w:cs="Times New Roman"/>
          <w:b w:val="0"/>
          <w:bCs w:val="0"/>
          <w:color w:val="000000" w:themeColor="text1"/>
          <w:sz w:val="30"/>
          <w:szCs w:val="30"/>
          <w:u w:val="none"/>
          <w:shd w:val="clear" w:color="auto" w:fill="auto"/>
          <w:lang w:val="en-US" w:eastAsia="zh-CN"/>
          <w14:textFill>
            <w14:solidFill>
              <w14:schemeClr w14:val="tx1"/>
            </w14:solidFill>
          </w14:textFill>
        </w:rPr>
        <w:t xml:space="preserve"> </w:t>
      </w:r>
      <w:r>
        <w:rPr>
          <w:rFonts w:hint="default" w:ascii="Times New Roman" w:hAnsi="Times New Roman" w:eastAsia="方正仿宋_GBK" w:cs="Times New Roman"/>
          <w:b w:val="0"/>
          <w:bCs w:val="0"/>
          <w:color w:val="000000" w:themeColor="text1"/>
          <w:spacing w:val="0"/>
          <w:kern w:val="0"/>
          <w:sz w:val="30"/>
          <w:szCs w:val="30"/>
          <w:u w:val="none"/>
          <w:shd w:val="clear" w:color="auto" w:fill="auto"/>
          <w:lang w:val="en-US" w:eastAsia="zh-CN" w:bidi="ar-SA"/>
          <w14:textFill>
            <w14:solidFill>
              <w14:schemeClr w14:val="tx1"/>
            </w14:solidFill>
          </w14:textFill>
        </w:rPr>
        <w:t>证明事项应当有法律、法规或者国务院决定依据。司法行政部门应当组织编制并按规定公布证明事项清单，逐项列明设定依据、索要单位、开具单位、办理指南等，清单之外不得索要证明。县级以上人民政府及其有关部门应当加强证明的互认共享，不得向市场主体重复索要，并按照国家和本省要求，深入推进证明事项告知承诺制。</w:t>
      </w:r>
    </w:p>
    <w:p>
      <w:pPr>
        <w:pStyle w:val="13"/>
        <w:keepNext w:val="0"/>
        <w:keepLines w:val="0"/>
        <w:pageBreakBefore w:val="0"/>
        <w:widowControl w:val="0"/>
        <w:numPr>
          <w:ilvl w:val="0"/>
          <w:numId w:val="0"/>
        </w:numPr>
        <w:pBdr>
          <w:top w:val="single" w:color="FFFFFF" w:sz="4" w:space="0"/>
          <w:left w:val="single" w:color="FFFFFF" w:sz="4" w:space="31"/>
          <w:bottom w:val="single" w:color="FFFFFF" w:sz="4" w:space="31"/>
          <w:right w:val="single" w:color="FFFFFF" w:sz="4" w:space="13"/>
        </w:pBdr>
        <w:kinsoku/>
        <w:wordWrap/>
        <w:overflowPunct/>
        <w:topLinePunct w:val="0"/>
        <w:autoSpaceDE/>
        <w:autoSpaceDN/>
        <w:bidi w:val="0"/>
        <w:adjustRightInd w:val="0"/>
        <w:snapToGrid w:val="0"/>
        <w:spacing w:beforeAutospacing="0" w:afterAutospacing="0" w:line="600" w:lineRule="exact"/>
        <w:ind w:left="0" w:leftChars="0" w:right="0" w:rightChars="0" w:firstLine="600" w:firstLineChars="200"/>
        <w:jc w:val="both"/>
        <w:textAlignment w:val="auto"/>
        <w:outlineLvl w:val="9"/>
        <w:rPr>
          <w:rFonts w:hint="default" w:ascii="Times New Roman" w:hAnsi="Times New Roman" w:eastAsia="方正仿宋_GBK" w:cs="Times New Roman"/>
          <w:b w:val="0"/>
          <w:bCs w:val="0"/>
          <w:color w:val="000000" w:themeColor="text1"/>
          <w:spacing w:val="0"/>
          <w:kern w:val="0"/>
          <w:sz w:val="30"/>
          <w:szCs w:val="30"/>
          <w:u w:val="none"/>
          <w:shd w:val="clear" w:color="auto" w:fill="auto"/>
          <w:lang w:val="en-US" w:eastAsia="zh-CN"/>
          <w14:textFill>
            <w14:solidFill>
              <w14:schemeClr w14:val="tx1"/>
            </w14:solidFill>
          </w14:textFill>
        </w:rPr>
      </w:pPr>
      <w:r>
        <w:rPr>
          <w:rFonts w:hint="default" w:ascii="Times New Roman" w:hAnsi="Times New Roman" w:eastAsia="方正黑体_GBK" w:cs="Times New Roman"/>
          <w:b w:val="0"/>
          <w:bCs w:val="0"/>
          <w:color w:val="000000" w:themeColor="text1"/>
          <w:spacing w:val="0"/>
          <w:kern w:val="0"/>
          <w:sz w:val="30"/>
          <w:szCs w:val="30"/>
          <w:u w:val="none"/>
          <w:shd w:val="clear" w:color="auto" w:fill="auto"/>
          <w:lang w:val="en-US" w:eastAsia="zh-CN" w:bidi="ar-SA"/>
          <w14:textFill>
            <w14:solidFill>
              <w14:schemeClr w14:val="tx1"/>
            </w14:solidFill>
          </w14:textFill>
        </w:rPr>
        <w:t>第四十</w:t>
      </w:r>
      <w:r>
        <w:rPr>
          <w:rFonts w:hint="eastAsia" w:ascii="Times New Roman" w:hAnsi="Times New Roman" w:eastAsia="方正黑体_GBK" w:cs="Times New Roman"/>
          <w:b w:val="0"/>
          <w:bCs w:val="0"/>
          <w:color w:val="000000" w:themeColor="text1"/>
          <w:spacing w:val="0"/>
          <w:kern w:val="0"/>
          <w:sz w:val="30"/>
          <w:szCs w:val="30"/>
          <w:u w:val="none"/>
          <w:shd w:val="clear" w:color="auto" w:fill="auto"/>
          <w:lang w:val="en-US" w:eastAsia="zh-CN" w:bidi="ar-SA"/>
          <w14:textFill>
            <w14:solidFill>
              <w14:schemeClr w14:val="tx1"/>
            </w14:solidFill>
          </w14:textFill>
        </w:rPr>
        <w:t>九</w:t>
      </w:r>
      <w:r>
        <w:rPr>
          <w:rFonts w:hint="default" w:ascii="Times New Roman" w:hAnsi="Times New Roman" w:eastAsia="方正黑体_GBK" w:cs="Times New Roman"/>
          <w:b w:val="0"/>
          <w:bCs w:val="0"/>
          <w:color w:val="000000" w:themeColor="text1"/>
          <w:spacing w:val="0"/>
          <w:kern w:val="0"/>
          <w:sz w:val="30"/>
          <w:szCs w:val="30"/>
          <w:u w:val="none"/>
          <w:shd w:val="clear" w:color="auto" w:fill="auto"/>
          <w:lang w:val="en-US" w:eastAsia="zh-CN" w:bidi="ar-SA"/>
          <w14:textFill>
            <w14:solidFill>
              <w14:schemeClr w14:val="tx1"/>
            </w14:solidFill>
          </w14:textFill>
        </w:rPr>
        <w:t>条</w:t>
      </w:r>
      <w:r>
        <w:rPr>
          <w:rFonts w:hint="default" w:ascii="Times New Roman" w:hAnsi="Times New Roman" w:eastAsia="方正仿宋_GBK" w:cs="Times New Roman"/>
          <w:b w:val="0"/>
          <w:bCs w:val="0"/>
          <w:color w:val="000000" w:themeColor="text1"/>
          <w:spacing w:val="0"/>
          <w:kern w:val="0"/>
          <w:sz w:val="30"/>
          <w:szCs w:val="30"/>
          <w:u w:val="none"/>
          <w:shd w:val="clear" w:color="auto" w:fill="auto"/>
          <w:lang w:val="en-US" w:eastAsia="zh-CN"/>
          <w14:textFill>
            <w14:solidFill>
              <w14:schemeClr w14:val="tx1"/>
            </w14:solidFill>
          </w14:textFill>
        </w:rPr>
        <w:t>【</w:t>
      </w:r>
      <w:r>
        <w:rPr>
          <w:rFonts w:hint="default" w:ascii="Times New Roman" w:hAnsi="Times New Roman" w:eastAsia="方正楷体_GBK" w:cs="Times New Roman"/>
          <w:b w:val="0"/>
          <w:bCs w:val="0"/>
          <w:color w:val="000000" w:themeColor="text1"/>
          <w:spacing w:val="0"/>
          <w:kern w:val="0"/>
          <w:sz w:val="30"/>
          <w:szCs w:val="30"/>
          <w:u w:val="none"/>
          <w:shd w:val="clear" w:color="auto" w:fill="auto"/>
          <w:lang w:val="en-US" w:eastAsia="zh-CN" w:bidi="ar-SA"/>
          <w14:textFill>
            <w14:solidFill>
              <w14:schemeClr w14:val="tx1"/>
            </w14:solidFill>
          </w14:textFill>
        </w:rPr>
        <w:t>通关便利化</w:t>
      </w:r>
      <w:r>
        <w:rPr>
          <w:rFonts w:hint="default" w:ascii="Times New Roman" w:hAnsi="Times New Roman" w:eastAsia="方正仿宋_GBK" w:cs="Times New Roman"/>
          <w:b w:val="0"/>
          <w:bCs w:val="0"/>
          <w:color w:val="000000" w:themeColor="text1"/>
          <w:spacing w:val="0"/>
          <w:kern w:val="0"/>
          <w:sz w:val="30"/>
          <w:szCs w:val="30"/>
          <w:u w:val="none"/>
          <w:shd w:val="clear" w:color="auto" w:fill="auto"/>
          <w:lang w:val="en-US" w:eastAsia="zh-CN"/>
          <w14:textFill>
            <w14:solidFill>
              <w14:schemeClr w14:val="tx1"/>
            </w14:solidFill>
          </w14:textFill>
        </w:rPr>
        <w:t>】</w:t>
      </w:r>
      <w:r>
        <w:rPr>
          <w:rFonts w:hint="eastAsia" w:ascii="Times New Roman" w:hAnsi="Times New Roman" w:eastAsia="方正仿宋_GBK" w:cs="Times New Roman"/>
          <w:b w:val="0"/>
          <w:bCs w:val="0"/>
          <w:color w:val="000000" w:themeColor="text1"/>
          <w:spacing w:val="0"/>
          <w:kern w:val="0"/>
          <w:sz w:val="30"/>
          <w:szCs w:val="30"/>
          <w:u w:val="none"/>
          <w:shd w:val="clear" w:color="auto" w:fill="auto"/>
          <w:lang w:val="en-US" w:eastAsia="zh-CN"/>
          <w14:textFill>
            <w14:solidFill>
              <w14:schemeClr w14:val="tx1"/>
            </w14:solidFill>
          </w14:textFill>
        </w:rPr>
        <w:t xml:space="preserve"> </w:t>
      </w:r>
      <w:r>
        <w:rPr>
          <w:rFonts w:hint="default" w:ascii="Times New Roman" w:hAnsi="Times New Roman" w:eastAsia="方正仿宋_GBK" w:cs="Times New Roman"/>
          <w:b w:val="0"/>
          <w:bCs w:val="0"/>
          <w:color w:val="000000" w:themeColor="text1"/>
          <w:spacing w:val="0"/>
          <w:kern w:val="0"/>
          <w:sz w:val="30"/>
          <w:szCs w:val="30"/>
          <w:u w:val="none"/>
          <w:shd w:val="clear" w:color="auto" w:fill="auto"/>
          <w:lang w:val="en-US" w:eastAsia="zh-CN"/>
          <w14:textFill>
            <w14:solidFill>
              <w14:schemeClr w14:val="tx1"/>
            </w14:solidFill>
          </w14:textFill>
        </w:rPr>
        <w:t>海关、商务等有关部门应当加强国际贸易“单一窗口”建设，加快推行进出口“提前申报”</w:t>
      </w:r>
      <w:r>
        <w:rPr>
          <w:rFonts w:hint="eastAsia" w:ascii="Times New Roman" w:hAnsi="Times New Roman" w:eastAsia="方正仿宋_GBK" w:cs="Times New Roman"/>
          <w:b w:val="0"/>
          <w:bCs w:val="0"/>
          <w:color w:val="000000" w:themeColor="text1"/>
          <w:spacing w:val="0"/>
          <w:kern w:val="0"/>
          <w:sz w:val="30"/>
          <w:szCs w:val="30"/>
          <w:u w:val="none"/>
          <w:shd w:val="clear" w:color="auto" w:fill="auto"/>
          <w:lang w:val="en-US" w:eastAsia="zh-CN"/>
          <w14:textFill>
            <w14:solidFill>
              <w14:schemeClr w14:val="tx1"/>
            </w14:solidFill>
          </w14:textFill>
        </w:rPr>
        <w:t>、</w:t>
      </w:r>
      <w:r>
        <w:rPr>
          <w:rFonts w:hint="default" w:ascii="Times New Roman" w:hAnsi="Times New Roman" w:eastAsia="方正仿宋_GBK" w:cs="Times New Roman"/>
          <w:b w:val="0"/>
          <w:bCs w:val="0"/>
          <w:color w:val="000000" w:themeColor="text1"/>
          <w:spacing w:val="0"/>
          <w:kern w:val="0"/>
          <w:sz w:val="30"/>
          <w:szCs w:val="30"/>
          <w:u w:val="none"/>
          <w:shd w:val="clear" w:color="auto" w:fill="auto"/>
          <w:lang w:val="en-US" w:eastAsia="zh-CN"/>
          <w14:textFill>
            <w14:solidFill>
              <w14:schemeClr w14:val="tx1"/>
            </w14:solidFill>
          </w14:textFill>
        </w:rPr>
        <w:t>“两步申报”</w:t>
      </w:r>
      <w:r>
        <w:rPr>
          <w:rFonts w:hint="eastAsia" w:ascii="Times New Roman" w:hAnsi="Times New Roman" w:eastAsia="方正仿宋_GBK" w:cs="Times New Roman"/>
          <w:b w:val="0"/>
          <w:bCs w:val="0"/>
          <w:color w:val="000000" w:themeColor="text1"/>
          <w:spacing w:val="0"/>
          <w:kern w:val="0"/>
          <w:sz w:val="30"/>
          <w:szCs w:val="30"/>
          <w:u w:val="none"/>
          <w:shd w:val="clear" w:color="auto" w:fill="auto"/>
          <w:lang w:val="en-US" w:eastAsia="zh-CN"/>
          <w14:textFill>
            <w14:solidFill>
              <w14:schemeClr w14:val="tx1"/>
            </w14:solidFill>
          </w14:textFill>
        </w:rPr>
        <w:t>、</w:t>
      </w:r>
      <w:r>
        <w:rPr>
          <w:rFonts w:hint="default" w:ascii="Times New Roman" w:hAnsi="Times New Roman" w:eastAsia="方正仿宋_GBK" w:cs="Times New Roman"/>
          <w:b w:val="0"/>
          <w:bCs w:val="0"/>
          <w:color w:val="000000" w:themeColor="text1"/>
          <w:spacing w:val="0"/>
          <w:kern w:val="0"/>
          <w:sz w:val="30"/>
          <w:szCs w:val="30"/>
          <w:u w:val="none"/>
          <w:shd w:val="clear" w:color="auto" w:fill="auto"/>
          <w:lang w:val="en-US" w:eastAsia="zh-CN"/>
          <w14:textFill>
            <w14:solidFill>
              <w14:schemeClr w14:val="tx1"/>
            </w14:solidFill>
          </w14:textFill>
        </w:rPr>
        <w:t>“先放后验”等通关模式和无纸化通关作业，简化通关流程，降低通关成本，提高通关效率。</w:t>
      </w:r>
    </w:p>
    <w:p>
      <w:pPr>
        <w:pStyle w:val="13"/>
        <w:keepNext w:val="0"/>
        <w:keepLines w:val="0"/>
        <w:pageBreakBefore w:val="0"/>
        <w:widowControl w:val="0"/>
        <w:numPr>
          <w:ilvl w:val="0"/>
          <w:numId w:val="0"/>
        </w:numPr>
        <w:pBdr>
          <w:top w:val="single" w:color="FFFFFF" w:sz="4" w:space="0"/>
          <w:left w:val="single" w:color="FFFFFF" w:sz="4" w:space="31"/>
          <w:bottom w:val="single" w:color="FFFFFF" w:sz="4" w:space="31"/>
          <w:right w:val="single" w:color="FFFFFF" w:sz="4" w:space="13"/>
        </w:pBdr>
        <w:kinsoku/>
        <w:wordWrap/>
        <w:overflowPunct/>
        <w:topLinePunct w:val="0"/>
        <w:autoSpaceDE/>
        <w:autoSpaceDN/>
        <w:bidi w:val="0"/>
        <w:adjustRightInd w:val="0"/>
        <w:snapToGrid w:val="0"/>
        <w:spacing w:beforeAutospacing="0" w:afterAutospacing="0" w:line="600" w:lineRule="exact"/>
        <w:ind w:left="0" w:leftChars="0" w:right="0" w:rightChars="0" w:firstLine="600" w:firstLineChars="200"/>
        <w:jc w:val="both"/>
        <w:textAlignment w:val="auto"/>
        <w:outlineLvl w:val="9"/>
        <w:rPr>
          <w:rFonts w:hint="default" w:ascii="Times New Roman" w:hAnsi="Times New Roman" w:eastAsia="方正仿宋_GBK" w:cs="Times New Roman"/>
          <w:b w:val="0"/>
          <w:bCs w:val="0"/>
          <w:color w:val="000000" w:themeColor="text1"/>
          <w:spacing w:val="0"/>
          <w:kern w:val="0"/>
          <w:sz w:val="30"/>
          <w:szCs w:val="30"/>
          <w:u w:val="none"/>
          <w:shd w:val="clear" w:color="auto" w:fill="auto"/>
          <w:lang w:val="en-US" w:eastAsia="zh-CN"/>
          <w14:textFill>
            <w14:solidFill>
              <w14:schemeClr w14:val="tx1"/>
            </w14:solidFill>
          </w14:textFill>
        </w:rPr>
      </w:pPr>
      <w:r>
        <w:rPr>
          <w:rFonts w:hint="default" w:ascii="Times New Roman" w:hAnsi="Times New Roman" w:eastAsia="方正仿宋_GBK" w:cs="Times New Roman"/>
          <w:b w:val="0"/>
          <w:bCs w:val="0"/>
          <w:color w:val="000000" w:themeColor="text1"/>
          <w:spacing w:val="0"/>
          <w:kern w:val="0"/>
          <w:sz w:val="30"/>
          <w:szCs w:val="30"/>
          <w:u w:val="none"/>
          <w:shd w:val="clear" w:color="auto" w:fill="auto"/>
          <w:lang w:val="en-US" w:eastAsia="zh-CN"/>
          <w14:textFill>
            <w14:solidFill>
              <w14:schemeClr w14:val="tx1"/>
            </w14:solidFill>
          </w14:textFill>
        </w:rPr>
        <w:t>积极推动边境口岸边民互市交易便利化</w:t>
      </w:r>
      <w:r>
        <w:rPr>
          <w:rFonts w:hint="eastAsia" w:ascii="Times New Roman" w:hAnsi="Times New Roman" w:eastAsia="方正仿宋_GBK" w:cs="Times New Roman"/>
          <w:b w:val="0"/>
          <w:bCs w:val="0"/>
          <w:color w:val="000000" w:themeColor="text1"/>
          <w:spacing w:val="0"/>
          <w:kern w:val="0"/>
          <w:sz w:val="30"/>
          <w:szCs w:val="30"/>
          <w:u w:val="none"/>
          <w:shd w:val="clear" w:color="auto" w:fill="auto"/>
          <w:lang w:val="en-US" w:eastAsia="zh-CN"/>
          <w14:textFill>
            <w14:solidFill>
              <w14:schemeClr w14:val="tx1"/>
            </w14:solidFill>
          </w14:textFill>
        </w:rPr>
        <w:t>。</w:t>
      </w:r>
      <w:r>
        <w:rPr>
          <w:rFonts w:hint="default" w:ascii="Times New Roman" w:hAnsi="Times New Roman" w:eastAsia="方正仿宋_GBK" w:cs="Times New Roman"/>
          <w:b w:val="0"/>
          <w:bCs w:val="0"/>
          <w:color w:val="000000" w:themeColor="text1"/>
          <w:spacing w:val="0"/>
          <w:kern w:val="0"/>
          <w:sz w:val="30"/>
          <w:szCs w:val="30"/>
          <w:u w:val="none"/>
          <w:shd w:val="clear" w:color="auto" w:fill="auto"/>
          <w:lang w:val="en-US" w:eastAsia="zh-CN"/>
          <w14:textFill>
            <w14:solidFill>
              <w14:schemeClr w14:val="tx1"/>
            </w14:solidFill>
          </w14:textFill>
        </w:rPr>
        <w:t>实行口岸收费目录清单公示制度，清单之外不得收取任何费用。</w:t>
      </w:r>
    </w:p>
    <w:p>
      <w:pPr>
        <w:pStyle w:val="13"/>
        <w:keepNext w:val="0"/>
        <w:keepLines w:val="0"/>
        <w:pageBreakBefore w:val="0"/>
        <w:widowControl w:val="0"/>
        <w:pBdr>
          <w:top w:val="single" w:color="FFFFFF" w:sz="4" w:space="0"/>
          <w:left w:val="single" w:color="FFFFFF" w:sz="4" w:space="31"/>
          <w:bottom w:val="single" w:color="FFFFFF" w:sz="4" w:space="31"/>
          <w:right w:val="single" w:color="FFFFFF" w:sz="4" w:space="13"/>
        </w:pBdr>
        <w:kinsoku/>
        <w:wordWrap/>
        <w:overflowPunct/>
        <w:topLinePunct w:val="0"/>
        <w:autoSpaceDE/>
        <w:autoSpaceDN/>
        <w:bidi w:val="0"/>
        <w:adjustRightInd w:val="0"/>
        <w:snapToGrid w:val="0"/>
        <w:spacing w:line="600" w:lineRule="exact"/>
        <w:ind w:left="0" w:leftChars="0" w:right="0" w:rightChars="0" w:firstLine="600" w:firstLineChars="200"/>
        <w:jc w:val="both"/>
        <w:textAlignment w:val="auto"/>
        <w:outlineLvl w:val="9"/>
        <w:rPr>
          <w:rFonts w:hint="default" w:ascii="Times New Roman" w:hAnsi="Times New Roman" w:eastAsia="方正仿宋_GBK" w:cs="Times New Roman"/>
          <w:b w:val="0"/>
          <w:bCs w:val="0"/>
          <w:color w:val="000000" w:themeColor="text1"/>
          <w:spacing w:val="0"/>
          <w:kern w:val="0"/>
          <w:sz w:val="30"/>
          <w:szCs w:val="30"/>
          <w:u w:val="none"/>
          <w:shd w:val="clear" w:color="auto" w:fill="auto"/>
          <w:lang w:val="en-US" w:eastAsia="zh-CN"/>
          <w14:textFill>
            <w14:solidFill>
              <w14:schemeClr w14:val="tx1"/>
            </w14:solidFill>
          </w14:textFill>
        </w:rPr>
      </w:pPr>
      <w:r>
        <w:rPr>
          <w:rFonts w:hint="default" w:ascii="Times New Roman" w:hAnsi="Times New Roman" w:eastAsia="方正黑体_GBK" w:cs="Times New Roman"/>
          <w:b w:val="0"/>
          <w:bCs w:val="0"/>
          <w:color w:val="000000" w:themeColor="text1"/>
          <w:spacing w:val="0"/>
          <w:kern w:val="0"/>
          <w:sz w:val="30"/>
          <w:szCs w:val="30"/>
          <w:u w:val="none"/>
          <w:shd w:val="clear" w:color="auto" w:fill="auto"/>
          <w:lang w:val="en-US" w:eastAsia="zh-CN" w:bidi="ar-SA"/>
          <w14:textFill>
            <w14:solidFill>
              <w14:schemeClr w14:val="tx1"/>
            </w14:solidFill>
          </w14:textFill>
        </w:rPr>
        <w:t>第</w:t>
      </w:r>
      <w:r>
        <w:rPr>
          <w:rFonts w:hint="eastAsia" w:ascii="Times New Roman" w:hAnsi="Times New Roman" w:eastAsia="方正黑体_GBK" w:cs="Times New Roman"/>
          <w:b w:val="0"/>
          <w:bCs w:val="0"/>
          <w:color w:val="000000" w:themeColor="text1"/>
          <w:spacing w:val="0"/>
          <w:kern w:val="0"/>
          <w:sz w:val="30"/>
          <w:szCs w:val="30"/>
          <w:u w:val="none"/>
          <w:shd w:val="clear" w:color="auto" w:fill="auto"/>
          <w:lang w:val="en-US" w:eastAsia="zh-CN" w:bidi="ar-SA"/>
          <w14:textFill>
            <w14:solidFill>
              <w14:schemeClr w14:val="tx1"/>
            </w14:solidFill>
          </w14:textFill>
        </w:rPr>
        <w:t>五</w:t>
      </w:r>
      <w:r>
        <w:rPr>
          <w:rFonts w:hint="default" w:ascii="Times New Roman" w:hAnsi="Times New Roman" w:eastAsia="方正黑体_GBK" w:cs="Times New Roman"/>
          <w:b w:val="0"/>
          <w:bCs w:val="0"/>
          <w:color w:val="000000" w:themeColor="text1"/>
          <w:spacing w:val="0"/>
          <w:kern w:val="0"/>
          <w:sz w:val="30"/>
          <w:szCs w:val="30"/>
          <w:u w:val="none"/>
          <w:shd w:val="clear" w:color="auto" w:fill="auto"/>
          <w:lang w:val="en-US" w:eastAsia="zh-CN" w:bidi="ar-SA"/>
          <w14:textFill>
            <w14:solidFill>
              <w14:schemeClr w14:val="tx1"/>
            </w14:solidFill>
          </w14:textFill>
        </w:rPr>
        <w:t>十条</w:t>
      </w:r>
      <w:r>
        <w:rPr>
          <w:rFonts w:hint="default" w:ascii="Times New Roman" w:hAnsi="Times New Roman" w:eastAsia="方正仿宋_GBK" w:cs="Times New Roman"/>
          <w:b w:val="0"/>
          <w:bCs w:val="0"/>
          <w:color w:val="000000" w:themeColor="text1"/>
          <w:spacing w:val="0"/>
          <w:kern w:val="0"/>
          <w:sz w:val="30"/>
          <w:szCs w:val="30"/>
          <w:u w:val="none"/>
          <w:shd w:val="clear" w:color="auto" w:fill="auto"/>
          <w:lang w:val="en-US" w:eastAsia="zh-CN"/>
          <w14:textFill>
            <w14:solidFill>
              <w14:schemeClr w14:val="tx1"/>
            </w14:solidFill>
          </w14:textFill>
        </w:rPr>
        <w:t>【</w:t>
      </w:r>
      <w:r>
        <w:rPr>
          <w:rFonts w:hint="default" w:ascii="Times New Roman" w:hAnsi="Times New Roman" w:eastAsia="方正楷体_GBK" w:cs="Times New Roman"/>
          <w:b w:val="0"/>
          <w:bCs w:val="0"/>
          <w:color w:val="000000" w:themeColor="text1"/>
          <w:spacing w:val="0"/>
          <w:kern w:val="0"/>
          <w:sz w:val="30"/>
          <w:szCs w:val="30"/>
          <w:u w:val="none"/>
          <w:shd w:val="clear" w:color="auto" w:fill="auto"/>
          <w:lang w:val="en-US" w:eastAsia="zh-CN" w:bidi="ar-SA"/>
          <w14:textFill>
            <w14:solidFill>
              <w14:schemeClr w14:val="tx1"/>
            </w14:solidFill>
          </w14:textFill>
        </w:rPr>
        <w:t>办税缴费】</w:t>
      </w:r>
      <w:r>
        <w:rPr>
          <w:rFonts w:hint="default" w:ascii="Times New Roman" w:hAnsi="Times New Roman" w:eastAsia="方正仿宋_GBK" w:cs="Times New Roman"/>
          <w:b w:val="0"/>
          <w:bCs w:val="0"/>
          <w:color w:val="000000" w:themeColor="text1"/>
          <w:spacing w:val="0"/>
          <w:kern w:val="0"/>
          <w:sz w:val="30"/>
          <w:szCs w:val="30"/>
          <w:u w:val="none"/>
          <w:shd w:val="clear" w:color="auto" w:fill="auto"/>
          <w:lang w:val="en-US" w:eastAsia="zh-CN"/>
          <w14:textFill>
            <w14:solidFill>
              <w14:schemeClr w14:val="tx1"/>
            </w14:solidFill>
          </w14:textFill>
        </w:rPr>
        <w:t xml:space="preserve"> 税务机关应当按照国家统一部署有序推行相关税费合并申报及缴纳，依法压减纳税次数，精简办税资料和流程，压缩缴纳税费时间，拓展线上、移动、邮寄、自助等服务方式，推广使用电子发票和全程网上办税，推进申报缴税、社保缴费、企业开办迁移注销清税等税费业务智能化服务，持续提升税费服务质效。</w:t>
      </w:r>
    </w:p>
    <w:p>
      <w:pPr>
        <w:pStyle w:val="13"/>
        <w:keepNext w:val="0"/>
        <w:keepLines w:val="0"/>
        <w:pageBreakBefore w:val="0"/>
        <w:widowControl w:val="0"/>
        <w:pBdr>
          <w:top w:val="single" w:color="FFFFFF" w:sz="4" w:space="0"/>
          <w:left w:val="single" w:color="FFFFFF" w:sz="4" w:space="31"/>
          <w:bottom w:val="single" w:color="FFFFFF" w:sz="4" w:space="31"/>
          <w:right w:val="single" w:color="FFFFFF" w:sz="4" w:space="13"/>
        </w:pBdr>
        <w:kinsoku/>
        <w:wordWrap/>
        <w:overflowPunct/>
        <w:topLinePunct w:val="0"/>
        <w:autoSpaceDE/>
        <w:autoSpaceDN/>
        <w:bidi w:val="0"/>
        <w:adjustRightInd w:val="0"/>
        <w:snapToGrid w:val="0"/>
        <w:spacing w:line="600" w:lineRule="exact"/>
        <w:ind w:left="0" w:leftChars="0" w:right="0" w:rightChars="0" w:firstLine="600" w:firstLineChars="200"/>
        <w:jc w:val="both"/>
        <w:textAlignment w:val="auto"/>
        <w:outlineLvl w:val="9"/>
        <w:rPr>
          <w:rFonts w:hint="default" w:ascii="Times New Roman" w:hAnsi="Times New Roman" w:eastAsia="方正仿宋_GBK" w:cs="Times New Roman"/>
          <w:b w:val="0"/>
          <w:bCs w:val="0"/>
          <w:color w:val="000000" w:themeColor="text1"/>
          <w:spacing w:val="0"/>
          <w:kern w:val="0"/>
          <w:sz w:val="30"/>
          <w:szCs w:val="30"/>
          <w:u w:val="none"/>
          <w:shd w:val="clear" w:color="auto" w:fill="auto"/>
          <w:lang w:val="en-US" w:eastAsia="zh-CN"/>
          <w14:textFill>
            <w14:solidFill>
              <w14:schemeClr w14:val="tx1"/>
            </w14:solidFill>
          </w14:textFill>
        </w:rPr>
      </w:pPr>
      <w:r>
        <w:rPr>
          <w:rFonts w:hint="default" w:ascii="Times New Roman" w:hAnsi="Times New Roman" w:eastAsia="方正仿宋_GBK" w:cs="Times New Roman"/>
          <w:b w:val="0"/>
          <w:bCs w:val="0"/>
          <w:i w:val="0"/>
          <w:caps w:val="0"/>
          <w:color w:val="000000" w:themeColor="text1"/>
          <w:spacing w:val="0"/>
          <w:sz w:val="30"/>
          <w:szCs w:val="30"/>
          <w:u w:val="none"/>
          <w:shd w:val="clear" w:color="auto" w:fill="auto"/>
          <w:lang w:val="en-US" w:eastAsia="zh-CN"/>
          <w14:textFill>
            <w14:solidFill>
              <w14:schemeClr w14:val="tx1"/>
            </w14:solidFill>
          </w14:textFill>
        </w:rPr>
        <w:t>县级以上人民政府及其有关部门应当严格落实国家减税降费优惠政策和本省减轻企业负担的措施，做好政策宣传和辅导，及时研究解决政策落实中的具体问题，确保政策全面、及时惠及各类市场主体。</w:t>
      </w:r>
    </w:p>
    <w:p>
      <w:pPr>
        <w:pStyle w:val="13"/>
        <w:keepNext w:val="0"/>
        <w:keepLines w:val="0"/>
        <w:pageBreakBefore w:val="0"/>
        <w:widowControl w:val="0"/>
        <w:pBdr>
          <w:top w:val="single" w:color="FFFFFF" w:sz="4" w:space="0"/>
          <w:left w:val="single" w:color="FFFFFF" w:sz="4" w:space="31"/>
          <w:bottom w:val="single" w:color="FFFFFF" w:sz="4" w:space="31"/>
          <w:right w:val="single" w:color="FFFFFF" w:sz="4" w:space="13"/>
        </w:pBdr>
        <w:kinsoku/>
        <w:wordWrap/>
        <w:overflowPunct/>
        <w:topLinePunct w:val="0"/>
        <w:autoSpaceDE/>
        <w:autoSpaceDN/>
        <w:bidi w:val="0"/>
        <w:adjustRightInd w:val="0"/>
        <w:snapToGrid w:val="0"/>
        <w:spacing w:line="576" w:lineRule="exact"/>
        <w:ind w:left="0" w:leftChars="0" w:right="0" w:rightChars="0" w:firstLine="600" w:firstLineChars="200"/>
        <w:jc w:val="both"/>
        <w:textAlignment w:val="auto"/>
        <w:outlineLvl w:val="9"/>
        <w:rPr>
          <w:rFonts w:hint="default" w:ascii="Times New Roman" w:hAnsi="Times New Roman" w:eastAsia="方正仿宋_GBK" w:cs="Times New Roman"/>
          <w:b w:val="0"/>
          <w:bCs w:val="0"/>
          <w:color w:val="000000" w:themeColor="text1"/>
          <w:spacing w:val="0"/>
          <w:kern w:val="0"/>
          <w:sz w:val="30"/>
          <w:szCs w:val="30"/>
          <w:u w:val="none"/>
          <w:shd w:val="clear" w:color="auto" w:fill="auto"/>
          <w:lang w:val="en-US" w:eastAsia="zh-CN"/>
          <w14:textFill>
            <w14:solidFill>
              <w14:schemeClr w14:val="tx1"/>
            </w14:solidFill>
          </w14:textFill>
        </w:rPr>
      </w:pPr>
      <w:r>
        <w:rPr>
          <w:rFonts w:hint="default" w:ascii="Times New Roman" w:hAnsi="Times New Roman" w:eastAsia="方正黑体_GBK" w:cs="Times New Roman"/>
          <w:b w:val="0"/>
          <w:bCs w:val="0"/>
          <w:color w:val="000000" w:themeColor="text1"/>
          <w:spacing w:val="0"/>
          <w:kern w:val="0"/>
          <w:sz w:val="30"/>
          <w:szCs w:val="30"/>
          <w:u w:val="none"/>
          <w:shd w:val="clear" w:color="auto" w:fill="auto"/>
          <w:lang w:val="en-US" w:eastAsia="zh-CN" w:bidi="ar-SA"/>
          <w14:textFill>
            <w14:solidFill>
              <w14:schemeClr w14:val="tx1"/>
            </w14:solidFill>
          </w14:textFill>
        </w:rPr>
        <w:t>第五十</w:t>
      </w:r>
      <w:r>
        <w:rPr>
          <w:rFonts w:hint="eastAsia" w:ascii="Times New Roman" w:hAnsi="Times New Roman" w:eastAsia="方正黑体_GBK" w:cs="Times New Roman"/>
          <w:b w:val="0"/>
          <w:bCs w:val="0"/>
          <w:color w:val="000000" w:themeColor="text1"/>
          <w:spacing w:val="0"/>
          <w:kern w:val="0"/>
          <w:sz w:val="30"/>
          <w:szCs w:val="30"/>
          <w:u w:val="none"/>
          <w:shd w:val="clear" w:color="auto" w:fill="auto"/>
          <w:lang w:val="en-US" w:eastAsia="zh-CN" w:bidi="ar-SA"/>
          <w14:textFill>
            <w14:solidFill>
              <w14:schemeClr w14:val="tx1"/>
            </w14:solidFill>
          </w14:textFill>
        </w:rPr>
        <w:t>一</w:t>
      </w:r>
      <w:r>
        <w:rPr>
          <w:rFonts w:hint="default" w:ascii="Times New Roman" w:hAnsi="Times New Roman" w:eastAsia="方正黑体_GBK" w:cs="Times New Roman"/>
          <w:b w:val="0"/>
          <w:bCs w:val="0"/>
          <w:color w:val="000000" w:themeColor="text1"/>
          <w:spacing w:val="0"/>
          <w:kern w:val="0"/>
          <w:sz w:val="30"/>
          <w:szCs w:val="30"/>
          <w:u w:val="none"/>
          <w:shd w:val="clear" w:color="auto" w:fill="auto"/>
          <w:lang w:val="en-US" w:eastAsia="zh-CN" w:bidi="ar-SA"/>
          <w14:textFill>
            <w14:solidFill>
              <w14:schemeClr w14:val="tx1"/>
            </w14:solidFill>
          </w14:textFill>
        </w:rPr>
        <w:t>条</w:t>
      </w:r>
      <w:r>
        <w:rPr>
          <w:rFonts w:hint="default" w:ascii="Times New Roman" w:hAnsi="Times New Roman" w:eastAsia="方正仿宋_GBK" w:cs="Times New Roman"/>
          <w:b w:val="0"/>
          <w:bCs w:val="0"/>
          <w:color w:val="000000" w:themeColor="text1"/>
          <w:spacing w:val="0"/>
          <w:kern w:val="0"/>
          <w:sz w:val="30"/>
          <w:szCs w:val="30"/>
          <w:u w:val="none"/>
          <w:shd w:val="clear" w:color="auto" w:fill="auto"/>
          <w:lang w:val="en-US" w:eastAsia="zh-CN"/>
          <w14:textFill>
            <w14:solidFill>
              <w14:schemeClr w14:val="tx1"/>
            </w14:solidFill>
          </w14:textFill>
        </w:rPr>
        <w:t>【</w:t>
      </w:r>
      <w:r>
        <w:rPr>
          <w:rFonts w:hint="default" w:ascii="Times New Roman" w:hAnsi="Times New Roman" w:eastAsia="方正楷体_GBK" w:cs="Times New Roman"/>
          <w:b w:val="0"/>
          <w:bCs w:val="0"/>
          <w:color w:val="000000" w:themeColor="text1"/>
          <w:spacing w:val="0"/>
          <w:kern w:val="0"/>
          <w:sz w:val="30"/>
          <w:szCs w:val="30"/>
          <w:u w:val="none"/>
          <w:shd w:val="clear" w:color="auto" w:fill="auto"/>
          <w:lang w:val="en-US" w:eastAsia="zh-CN" w:bidi="ar-SA"/>
          <w14:textFill>
            <w14:solidFill>
              <w14:schemeClr w14:val="tx1"/>
            </w14:solidFill>
          </w14:textFill>
        </w:rPr>
        <w:t>不动产统一登记制度改革</w:t>
      </w:r>
      <w:r>
        <w:rPr>
          <w:rFonts w:hint="default" w:ascii="Times New Roman" w:hAnsi="Times New Roman" w:eastAsia="方正仿宋_GBK" w:cs="Times New Roman"/>
          <w:b w:val="0"/>
          <w:bCs w:val="0"/>
          <w:color w:val="000000" w:themeColor="text1"/>
          <w:spacing w:val="0"/>
          <w:kern w:val="0"/>
          <w:sz w:val="30"/>
          <w:szCs w:val="30"/>
          <w:u w:val="none"/>
          <w:shd w:val="clear" w:color="auto" w:fill="auto"/>
          <w:lang w:val="en-US" w:eastAsia="zh-CN"/>
          <w14:textFill>
            <w14:solidFill>
              <w14:schemeClr w14:val="tx1"/>
            </w14:solidFill>
          </w14:textFill>
        </w:rPr>
        <w:t>】 自然资源、住房城乡建设、农业农村、税务、金融监管、民政等有关部门应当深化不动产统一登记制度改革，加强部门协作与信息共享，实行不动产登记、交易和缴税“一窗受理、并行办理”。推广</w:t>
      </w:r>
      <w:r>
        <w:rPr>
          <w:rFonts w:hint="eastAsia" w:ascii="Times New Roman" w:hAnsi="Times New Roman" w:eastAsia="方正仿宋_GBK" w:cs="Times New Roman"/>
          <w:b w:val="0"/>
          <w:bCs w:val="0"/>
          <w:color w:val="000000" w:themeColor="text1"/>
          <w:spacing w:val="0"/>
          <w:kern w:val="0"/>
          <w:sz w:val="30"/>
          <w:szCs w:val="30"/>
          <w:u w:val="none"/>
          <w:shd w:val="clear" w:color="auto" w:fill="auto"/>
          <w:lang w:val="en-US" w:eastAsia="zh-CN"/>
          <w14:textFill>
            <w14:solidFill>
              <w14:schemeClr w14:val="tx1"/>
            </w14:solidFill>
          </w14:textFill>
        </w:rPr>
        <w:t>应用</w:t>
      </w:r>
      <w:r>
        <w:rPr>
          <w:rFonts w:hint="default" w:ascii="Times New Roman" w:hAnsi="Times New Roman" w:eastAsia="方正仿宋_GBK" w:cs="Times New Roman"/>
          <w:b w:val="0"/>
          <w:bCs w:val="0"/>
          <w:color w:val="000000" w:themeColor="text1"/>
          <w:spacing w:val="0"/>
          <w:kern w:val="0"/>
          <w:sz w:val="30"/>
          <w:szCs w:val="30"/>
          <w:u w:val="none"/>
          <w:shd w:val="clear" w:color="auto" w:fill="auto"/>
          <w:lang w:val="en-US" w:eastAsia="zh-CN"/>
          <w14:textFill>
            <w14:solidFill>
              <w14:schemeClr w14:val="tx1"/>
            </w14:solidFill>
          </w14:textFill>
        </w:rPr>
        <w:t>不动产登记电子证照，依法降低不动产登记信息查询门槛。推进水、电、气、网过户与不动产登记同步办理，推行在商业银行网点办理不动产抵押登记“不见面”服务。</w:t>
      </w:r>
    </w:p>
    <w:p>
      <w:pPr>
        <w:pStyle w:val="13"/>
        <w:keepNext w:val="0"/>
        <w:keepLines w:val="0"/>
        <w:pageBreakBefore w:val="0"/>
        <w:widowControl w:val="0"/>
        <w:pBdr>
          <w:top w:val="single" w:color="FFFFFF" w:sz="4" w:space="0"/>
          <w:left w:val="single" w:color="FFFFFF" w:sz="4" w:space="31"/>
          <w:bottom w:val="single" w:color="FFFFFF" w:sz="4" w:space="31"/>
          <w:right w:val="single" w:color="FFFFFF" w:sz="4" w:space="13"/>
        </w:pBdr>
        <w:kinsoku/>
        <w:wordWrap/>
        <w:overflowPunct/>
        <w:topLinePunct w:val="0"/>
        <w:autoSpaceDE/>
        <w:autoSpaceDN/>
        <w:bidi w:val="0"/>
        <w:adjustRightInd w:val="0"/>
        <w:snapToGrid w:val="0"/>
        <w:spacing w:line="600" w:lineRule="exact"/>
        <w:ind w:left="0" w:leftChars="0" w:right="0" w:rightChars="0" w:firstLine="600" w:firstLineChars="200"/>
        <w:jc w:val="both"/>
        <w:textAlignment w:val="auto"/>
        <w:outlineLvl w:val="9"/>
        <w:rPr>
          <w:rFonts w:hint="default" w:ascii="Times New Roman" w:hAnsi="Times New Roman" w:eastAsia="方正仿宋_GBK" w:cs="Times New Roman"/>
          <w:b w:val="0"/>
          <w:bCs w:val="0"/>
          <w:color w:val="000000" w:themeColor="text1"/>
          <w:sz w:val="30"/>
          <w:szCs w:val="30"/>
          <w:u w:val="none"/>
          <w:shd w:val="clear" w:color="auto" w:fill="auto"/>
          <w:lang w:val="en-US" w:eastAsia="zh-CN"/>
          <w14:textFill>
            <w14:solidFill>
              <w14:schemeClr w14:val="tx1"/>
            </w14:solidFill>
          </w14:textFill>
        </w:rPr>
      </w:pPr>
      <w:r>
        <w:rPr>
          <w:rFonts w:hint="default" w:ascii="Times New Roman" w:hAnsi="Times New Roman" w:eastAsia="方正黑体_GBK" w:cs="Times New Roman"/>
          <w:b w:val="0"/>
          <w:bCs w:val="0"/>
          <w:color w:val="000000" w:themeColor="text1"/>
          <w:spacing w:val="0"/>
          <w:kern w:val="0"/>
          <w:sz w:val="30"/>
          <w:szCs w:val="30"/>
          <w:u w:val="none"/>
          <w:shd w:val="clear" w:color="auto" w:fill="auto"/>
          <w:lang w:val="en-US" w:eastAsia="zh-CN" w:bidi="ar-SA"/>
          <w14:textFill>
            <w14:solidFill>
              <w14:schemeClr w14:val="tx1"/>
            </w14:solidFill>
          </w14:textFill>
        </w:rPr>
        <w:t>第五十</w:t>
      </w:r>
      <w:r>
        <w:rPr>
          <w:rFonts w:hint="eastAsia" w:ascii="Times New Roman" w:hAnsi="Times New Roman" w:eastAsia="方正黑体_GBK" w:cs="Times New Roman"/>
          <w:b w:val="0"/>
          <w:bCs w:val="0"/>
          <w:color w:val="000000" w:themeColor="text1"/>
          <w:spacing w:val="0"/>
          <w:kern w:val="0"/>
          <w:sz w:val="30"/>
          <w:szCs w:val="30"/>
          <w:u w:val="none"/>
          <w:shd w:val="clear" w:color="auto" w:fill="auto"/>
          <w:lang w:val="en-US" w:eastAsia="zh-CN" w:bidi="ar-SA"/>
          <w14:textFill>
            <w14:solidFill>
              <w14:schemeClr w14:val="tx1"/>
            </w14:solidFill>
          </w14:textFill>
        </w:rPr>
        <w:t>二</w:t>
      </w:r>
      <w:r>
        <w:rPr>
          <w:rFonts w:hint="default" w:ascii="Times New Roman" w:hAnsi="Times New Roman" w:eastAsia="方正黑体_GBK" w:cs="Times New Roman"/>
          <w:b w:val="0"/>
          <w:bCs w:val="0"/>
          <w:color w:val="000000" w:themeColor="text1"/>
          <w:spacing w:val="0"/>
          <w:kern w:val="0"/>
          <w:sz w:val="30"/>
          <w:szCs w:val="30"/>
          <w:u w:val="none"/>
          <w:shd w:val="clear" w:color="auto" w:fill="auto"/>
          <w:lang w:val="en-US" w:eastAsia="zh-CN" w:bidi="ar-SA"/>
          <w14:textFill>
            <w14:solidFill>
              <w14:schemeClr w14:val="tx1"/>
            </w14:solidFill>
          </w14:textFill>
        </w:rPr>
        <w:t>条</w:t>
      </w:r>
      <w:r>
        <w:rPr>
          <w:rFonts w:hint="default" w:ascii="Times New Roman" w:hAnsi="Times New Roman" w:eastAsia="方正仿宋_GBK" w:cs="Times New Roman"/>
          <w:b w:val="0"/>
          <w:bCs w:val="0"/>
          <w:color w:val="000000" w:themeColor="text1"/>
          <w:spacing w:val="0"/>
          <w:kern w:val="0"/>
          <w:sz w:val="30"/>
          <w:szCs w:val="30"/>
          <w:u w:val="none"/>
          <w:shd w:val="clear" w:color="auto" w:fill="auto"/>
          <w:lang w:val="en-US" w:eastAsia="zh-CN"/>
          <w14:textFill>
            <w14:solidFill>
              <w14:schemeClr w14:val="tx1"/>
            </w14:solidFill>
          </w14:textFill>
        </w:rPr>
        <w:t>【</w:t>
      </w:r>
      <w:r>
        <w:rPr>
          <w:rFonts w:hint="default" w:ascii="Times New Roman" w:hAnsi="Times New Roman" w:eastAsia="方正楷体_GBK" w:cs="Times New Roman"/>
          <w:b w:val="0"/>
          <w:bCs w:val="0"/>
          <w:color w:val="000000" w:themeColor="text1"/>
          <w:spacing w:val="0"/>
          <w:kern w:val="0"/>
          <w:sz w:val="30"/>
          <w:szCs w:val="30"/>
          <w:u w:val="none"/>
          <w:shd w:val="clear" w:color="auto" w:fill="auto"/>
          <w:lang w:val="en-US" w:eastAsia="zh-CN" w:bidi="ar-SA"/>
          <w14:textFill>
            <w14:solidFill>
              <w14:schemeClr w14:val="tx1"/>
            </w14:solidFill>
          </w14:textFill>
        </w:rPr>
        <w:t>政企沟通机制</w:t>
      </w:r>
      <w:r>
        <w:rPr>
          <w:rFonts w:hint="default" w:ascii="Times New Roman" w:hAnsi="Times New Roman" w:eastAsia="方正仿宋_GBK" w:cs="Times New Roman"/>
          <w:b w:val="0"/>
          <w:bCs w:val="0"/>
          <w:color w:val="000000" w:themeColor="text1"/>
          <w:spacing w:val="0"/>
          <w:kern w:val="0"/>
          <w:sz w:val="30"/>
          <w:szCs w:val="30"/>
          <w:u w:val="none"/>
          <w:shd w:val="clear" w:color="auto" w:fill="auto"/>
          <w:lang w:val="en-US" w:eastAsia="zh-CN"/>
          <w14:textFill>
            <w14:solidFill>
              <w14:schemeClr w14:val="tx1"/>
            </w14:solidFill>
          </w14:textFill>
        </w:rPr>
        <w:t>】</w:t>
      </w:r>
      <w:r>
        <w:rPr>
          <w:rFonts w:hint="eastAsia" w:ascii="Times New Roman" w:hAnsi="Times New Roman" w:eastAsia="方正仿宋_GBK" w:cs="Times New Roman"/>
          <w:b w:val="0"/>
          <w:bCs w:val="0"/>
          <w:color w:val="000000" w:themeColor="text1"/>
          <w:spacing w:val="0"/>
          <w:kern w:val="0"/>
          <w:sz w:val="30"/>
          <w:szCs w:val="30"/>
          <w:u w:val="none"/>
          <w:shd w:val="clear" w:color="auto" w:fill="auto"/>
          <w:lang w:val="en-US" w:eastAsia="zh-CN"/>
          <w14:textFill>
            <w14:solidFill>
              <w14:schemeClr w14:val="tx1"/>
            </w14:solidFill>
          </w14:textFill>
        </w:rPr>
        <w:t>国家</w:t>
      </w:r>
      <w:r>
        <w:rPr>
          <w:rFonts w:hint="default" w:ascii="Times New Roman" w:hAnsi="Times New Roman" w:eastAsia="方正仿宋_GBK" w:cs="Times New Roman"/>
          <w:b w:val="0"/>
          <w:bCs w:val="0"/>
          <w:color w:val="000000" w:themeColor="text1"/>
          <w:sz w:val="30"/>
          <w:szCs w:val="30"/>
          <w:u w:val="none"/>
          <w:shd w:val="clear" w:color="auto" w:fill="auto"/>
          <w:lang w:val="en-US" w:eastAsia="zh-CN"/>
          <w14:textFill>
            <w14:solidFill>
              <w14:schemeClr w14:val="tx1"/>
            </w14:solidFill>
          </w14:textFill>
        </w:rPr>
        <w:t>机关工作人员应当严格遵守云南省构建亲清政商关系行为清单，推动构建亲而有度、清而有为的亲清政商关系，积极营造亲商、富商、安商的良好氛围。</w:t>
      </w:r>
    </w:p>
    <w:p>
      <w:pPr>
        <w:pStyle w:val="13"/>
        <w:keepNext w:val="0"/>
        <w:keepLines w:val="0"/>
        <w:pageBreakBefore w:val="0"/>
        <w:widowControl w:val="0"/>
        <w:pBdr>
          <w:top w:val="single" w:color="FFFFFF" w:sz="4" w:space="0"/>
          <w:left w:val="single" w:color="FFFFFF" w:sz="4" w:space="31"/>
          <w:bottom w:val="single" w:color="FFFFFF" w:sz="4" w:space="31"/>
          <w:right w:val="single" w:color="FFFFFF" w:sz="4" w:space="13"/>
        </w:pBdr>
        <w:kinsoku/>
        <w:wordWrap/>
        <w:overflowPunct/>
        <w:topLinePunct w:val="0"/>
        <w:autoSpaceDE/>
        <w:autoSpaceDN/>
        <w:bidi w:val="0"/>
        <w:adjustRightInd w:val="0"/>
        <w:snapToGrid w:val="0"/>
        <w:spacing w:line="600" w:lineRule="exact"/>
        <w:ind w:left="0" w:leftChars="0" w:right="0" w:rightChars="0" w:firstLine="600" w:firstLineChars="200"/>
        <w:jc w:val="both"/>
        <w:textAlignment w:val="auto"/>
        <w:outlineLvl w:val="9"/>
        <w:rPr>
          <w:rFonts w:hint="default" w:ascii="Times New Roman" w:hAnsi="Times New Roman" w:eastAsia="方正仿宋_GBK" w:cs="Times New Roman"/>
          <w:b w:val="0"/>
          <w:bCs w:val="0"/>
          <w:color w:val="000000" w:themeColor="text1"/>
          <w:spacing w:val="0"/>
          <w:kern w:val="0"/>
          <w:sz w:val="30"/>
          <w:szCs w:val="30"/>
          <w:u w:val="none"/>
          <w:shd w:val="clear" w:color="auto" w:fill="auto"/>
          <w:lang w:val="en-US" w:eastAsia="zh-CN"/>
          <w14:textFill>
            <w14:solidFill>
              <w14:schemeClr w14:val="tx1"/>
            </w14:solidFill>
          </w14:textFill>
        </w:rPr>
      </w:pPr>
      <w:r>
        <w:rPr>
          <w:rFonts w:hint="eastAsia" w:ascii="Times New Roman" w:hAnsi="Times New Roman" w:eastAsia="方正仿宋_GBK" w:cs="Times New Roman"/>
          <w:b w:val="0"/>
          <w:bCs w:val="0"/>
          <w:color w:val="000000" w:themeColor="text1"/>
          <w:spacing w:val="0"/>
          <w:kern w:val="0"/>
          <w:sz w:val="30"/>
          <w:szCs w:val="30"/>
          <w:u w:val="none"/>
          <w:shd w:val="clear" w:color="auto" w:fill="auto"/>
          <w:lang w:val="en-US" w:eastAsia="zh-CN"/>
          <w14:textFill>
            <w14:solidFill>
              <w14:schemeClr w14:val="tx1"/>
            </w14:solidFill>
          </w14:textFill>
        </w:rPr>
        <w:t>各级人民政府及其有关部门应当</w:t>
      </w:r>
      <w:r>
        <w:rPr>
          <w:rFonts w:hint="default" w:ascii="Times New Roman" w:hAnsi="Times New Roman" w:eastAsia="方正仿宋_GBK" w:cs="Times New Roman"/>
          <w:b w:val="0"/>
          <w:bCs w:val="0"/>
          <w:color w:val="000000" w:themeColor="text1"/>
          <w:spacing w:val="0"/>
          <w:kern w:val="0"/>
          <w:sz w:val="30"/>
          <w:szCs w:val="30"/>
          <w:u w:val="none"/>
          <w:shd w:val="clear" w:color="auto" w:fill="auto"/>
          <w:lang w:val="en-US" w:eastAsia="zh-CN"/>
          <w14:textFill>
            <w14:solidFill>
              <w14:schemeClr w14:val="tx1"/>
            </w14:solidFill>
          </w14:textFill>
        </w:rPr>
        <w:t xml:space="preserve">完善领导干部联系企业工作制度，畅通政企沟通渠道，通过调研、座谈、问卷调查等多种方式完善与市场主体、行业协会商会的常态化联系机制，定期听取市场主体的反映和诉求，依法依规帮助解决生产经营中遇到的困难和问题。 </w:t>
      </w:r>
    </w:p>
    <w:p>
      <w:pPr>
        <w:pStyle w:val="13"/>
        <w:keepNext w:val="0"/>
        <w:keepLines w:val="0"/>
        <w:pageBreakBefore w:val="0"/>
        <w:widowControl w:val="0"/>
        <w:pBdr>
          <w:top w:val="single" w:color="FFFFFF" w:sz="4" w:space="0"/>
          <w:left w:val="single" w:color="FFFFFF" w:sz="4" w:space="31"/>
          <w:bottom w:val="single" w:color="FFFFFF" w:sz="4" w:space="31"/>
          <w:right w:val="single" w:color="FFFFFF" w:sz="4" w:space="13"/>
        </w:pBdr>
        <w:kinsoku/>
        <w:wordWrap/>
        <w:overflowPunct/>
        <w:topLinePunct w:val="0"/>
        <w:autoSpaceDE/>
        <w:autoSpaceDN/>
        <w:bidi w:val="0"/>
        <w:adjustRightInd w:val="0"/>
        <w:snapToGrid w:val="0"/>
        <w:spacing w:line="600" w:lineRule="exact"/>
        <w:ind w:left="0" w:leftChars="0" w:right="0" w:rightChars="0" w:firstLine="600" w:firstLineChars="200"/>
        <w:jc w:val="both"/>
        <w:textAlignment w:val="auto"/>
        <w:outlineLvl w:val="9"/>
        <w:rPr>
          <w:rFonts w:hint="default" w:ascii="Times New Roman" w:hAnsi="Times New Roman" w:eastAsia="方正仿宋_GBK" w:cs="Times New Roman"/>
          <w:b w:val="0"/>
          <w:bCs w:val="0"/>
          <w:color w:val="000000" w:themeColor="text1"/>
          <w:spacing w:val="0"/>
          <w:kern w:val="0"/>
          <w:sz w:val="30"/>
          <w:szCs w:val="30"/>
          <w:u w:val="none"/>
          <w:shd w:val="clear" w:color="auto" w:fill="auto"/>
          <w:lang w:val="en-US" w:eastAsia="zh-CN"/>
          <w14:textFill>
            <w14:solidFill>
              <w14:schemeClr w14:val="tx1"/>
            </w14:solidFill>
          </w14:textFill>
        </w:rPr>
      </w:pPr>
      <w:r>
        <w:rPr>
          <w:rFonts w:hint="default" w:ascii="Times New Roman" w:hAnsi="Times New Roman" w:eastAsia="方正黑体_GBK" w:cs="Times New Roman"/>
          <w:b w:val="0"/>
          <w:bCs w:val="0"/>
          <w:color w:val="000000" w:themeColor="text1"/>
          <w:spacing w:val="0"/>
          <w:kern w:val="0"/>
          <w:sz w:val="30"/>
          <w:szCs w:val="30"/>
          <w:u w:val="none"/>
          <w:shd w:val="clear" w:color="auto" w:fill="auto"/>
          <w:lang w:val="en-US" w:eastAsia="zh-CN" w:bidi="ar-SA"/>
          <w14:textFill>
            <w14:solidFill>
              <w14:schemeClr w14:val="tx1"/>
            </w14:solidFill>
          </w14:textFill>
        </w:rPr>
        <w:t>第五十</w:t>
      </w:r>
      <w:r>
        <w:rPr>
          <w:rFonts w:hint="eastAsia" w:ascii="Times New Roman" w:hAnsi="Times New Roman" w:eastAsia="方正黑体_GBK" w:cs="Times New Roman"/>
          <w:b w:val="0"/>
          <w:bCs w:val="0"/>
          <w:color w:val="000000" w:themeColor="text1"/>
          <w:spacing w:val="0"/>
          <w:kern w:val="0"/>
          <w:sz w:val="30"/>
          <w:szCs w:val="30"/>
          <w:u w:val="none"/>
          <w:shd w:val="clear" w:color="auto" w:fill="auto"/>
          <w:lang w:val="en-US" w:eastAsia="zh-CN" w:bidi="ar-SA"/>
          <w14:textFill>
            <w14:solidFill>
              <w14:schemeClr w14:val="tx1"/>
            </w14:solidFill>
          </w14:textFill>
        </w:rPr>
        <w:t>三</w:t>
      </w:r>
      <w:r>
        <w:rPr>
          <w:rFonts w:hint="default" w:ascii="Times New Roman" w:hAnsi="Times New Roman" w:eastAsia="方正黑体_GBK" w:cs="Times New Roman"/>
          <w:b w:val="0"/>
          <w:bCs w:val="0"/>
          <w:color w:val="000000" w:themeColor="text1"/>
          <w:spacing w:val="0"/>
          <w:kern w:val="0"/>
          <w:sz w:val="30"/>
          <w:szCs w:val="30"/>
          <w:u w:val="none"/>
          <w:shd w:val="clear" w:color="auto" w:fill="auto"/>
          <w:lang w:val="en-US" w:eastAsia="zh-CN" w:bidi="ar-SA"/>
          <w14:textFill>
            <w14:solidFill>
              <w14:schemeClr w14:val="tx1"/>
            </w14:solidFill>
          </w14:textFill>
        </w:rPr>
        <w:t>条</w:t>
      </w:r>
      <w:r>
        <w:rPr>
          <w:rFonts w:hint="default" w:ascii="Times New Roman" w:hAnsi="Times New Roman" w:eastAsia="方正仿宋_GBK" w:cs="Times New Roman"/>
          <w:b w:val="0"/>
          <w:bCs w:val="0"/>
          <w:color w:val="000000" w:themeColor="text1"/>
          <w:spacing w:val="0"/>
          <w:kern w:val="0"/>
          <w:sz w:val="30"/>
          <w:szCs w:val="30"/>
          <w:u w:val="none"/>
          <w:shd w:val="clear" w:color="auto" w:fill="auto"/>
          <w:lang w:val="en-US" w:eastAsia="zh-CN"/>
          <w14:textFill>
            <w14:solidFill>
              <w14:schemeClr w14:val="tx1"/>
            </w14:solidFill>
          </w14:textFill>
        </w:rPr>
        <w:t>【</w:t>
      </w:r>
      <w:r>
        <w:rPr>
          <w:rFonts w:hint="default" w:ascii="Times New Roman" w:hAnsi="Times New Roman" w:eastAsia="方正楷体_GBK" w:cs="Times New Roman"/>
          <w:b w:val="0"/>
          <w:bCs w:val="0"/>
          <w:color w:val="000000" w:themeColor="text1"/>
          <w:spacing w:val="0"/>
          <w:kern w:val="0"/>
          <w:sz w:val="30"/>
          <w:szCs w:val="30"/>
          <w:u w:val="none"/>
          <w:shd w:val="clear" w:color="auto" w:fill="auto"/>
          <w:lang w:val="en-US" w:eastAsia="zh-CN" w:bidi="ar-SA"/>
          <w14:textFill>
            <w14:solidFill>
              <w14:schemeClr w14:val="tx1"/>
            </w14:solidFill>
          </w14:textFill>
        </w:rPr>
        <w:t>惠企政策推送</w:t>
      </w:r>
      <w:r>
        <w:rPr>
          <w:rFonts w:hint="default" w:ascii="Times New Roman" w:hAnsi="Times New Roman" w:eastAsia="方正仿宋_GBK" w:cs="Times New Roman"/>
          <w:b w:val="0"/>
          <w:bCs w:val="0"/>
          <w:color w:val="000000" w:themeColor="text1"/>
          <w:spacing w:val="0"/>
          <w:kern w:val="0"/>
          <w:sz w:val="30"/>
          <w:szCs w:val="30"/>
          <w:u w:val="none"/>
          <w:shd w:val="clear" w:color="auto" w:fill="auto"/>
          <w:lang w:val="en-US" w:eastAsia="zh-CN"/>
          <w14:textFill>
            <w14:solidFill>
              <w14:schemeClr w14:val="tx1"/>
            </w14:solidFill>
          </w14:textFill>
        </w:rPr>
        <w:t xml:space="preserve">】 </w:t>
      </w:r>
      <w:r>
        <w:rPr>
          <w:rFonts w:hint="default" w:ascii="Times New Roman" w:hAnsi="Times New Roman" w:eastAsia="方正仿宋_GBK" w:cs="Times New Roman"/>
          <w:b w:val="0"/>
          <w:bCs w:val="0"/>
          <w:i w:val="0"/>
          <w:caps w:val="0"/>
          <w:color w:val="000000" w:themeColor="text1"/>
          <w:spacing w:val="0"/>
          <w:sz w:val="30"/>
          <w:szCs w:val="30"/>
          <w:u w:val="none"/>
          <w:shd w:val="clear" w:color="auto" w:fill="auto"/>
          <w:lang w:val="en-US" w:eastAsia="zh-CN"/>
          <w14:textFill>
            <w14:solidFill>
              <w14:schemeClr w14:val="tx1"/>
            </w14:solidFill>
          </w14:textFill>
        </w:rPr>
        <w:t>县级以上人民政府及其有关部门应当梳理公布惠企政策清单，建立统一的惠企政策申报系统，统一入口、一键申报、后台分送办理，实现惠企政策“一口发布、一口受理、一口咨询”服务。</w:t>
      </w:r>
      <w:r>
        <w:rPr>
          <w:rFonts w:hint="eastAsia" w:ascii="Times New Roman" w:hAnsi="Times New Roman" w:eastAsia="方正仿宋_GBK" w:cs="Times New Roman"/>
          <w:b w:val="0"/>
          <w:bCs w:val="0"/>
          <w:i w:val="0"/>
          <w:caps w:val="0"/>
          <w:color w:val="000000" w:themeColor="text1"/>
          <w:spacing w:val="0"/>
          <w:sz w:val="30"/>
          <w:szCs w:val="30"/>
          <w:u w:val="none"/>
          <w:shd w:val="clear" w:color="auto" w:fill="auto"/>
          <w:lang w:val="en-US" w:eastAsia="zh-CN"/>
          <w14:textFill>
            <w14:solidFill>
              <w14:schemeClr w14:val="tx1"/>
            </w14:solidFill>
          </w14:textFill>
        </w:rPr>
        <w:t>推行惠企政策免申即享，</w:t>
      </w:r>
      <w:r>
        <w:rPr>
          <w:rFonts w:hint="default" w:ascii="Times New Roman" w:hAnsi="Times New Roman" w:eastAsia="方正仿宋_GBK" w:cs="Times New Roman"/>
          <w:b w:val="0"/>
          <w:bCs w:val="0"/>
          <w:i w:val="0"/>
          <w:caps w:val="0"/>
          <w:color w:val="000000" w:themeColor="text1"/>
          <w:spacing w:val="0"/>
          <w:sz w:val="30"/>
          <w:szCs w:val="30"/>
          <w:u w:val="none"/>
          <w:shd w:val="clear" w:color="auto" w:fill="auto"/>
          <w:lang w:val="en-US" w:eastAsia="zh-CN"/>
          <w14:textFill>
            <w14:solidFill>
              <w14:schemeClr w14:val="tx1"/>
            </w14:solidFill>
          </w14:textFill>
        </w:rPr>
        <w:t>符合条件的企业免予申报、直接享受惠企政策；确需企业提出申请的惠企政策，应当合理设置并公开申请条件，简化申报手续，实现一次申报、全程网办、快速兑现。</w:t>
      </w:r>
    </w:p>
    <w:p>
      <w:pPr>
        <w:pStyle w:val="13"/>
        <w:keepNext w:val="0"/>
        <w:keepLines w:val="0"/>
        <w:pageBreakBefore w:val="0"/>
        <w:widowControl w:val="0"/>
        <w:pBdr>
          <w:top w:val="single" w:color="FFFFFF" w:sz="4" w:space="0"/>
          <w:left w:val="single" w:color="FFFFFF" w:sz="4" w:space="31"/>
          <w:bottom w:val="single" w:color="FFFFFF" w:sz="4" w:space="31"/>
          <w:right w:val="single" w:color="FFFFFF" w:sz="4" w:space="13"/>
        </w:pBdr>
        <w:kinsoku/>
        <w:wordWrap/>
        <w:overflowPunct/>
        <w:topLinePunct w:val="0"/>
        <w:autoSpaceDE/>
        <w:autoSpaceDN/>
        <w:bidi w:val="0"/>
        <w:adjustRightInd w:val="0"/>
        <w:snapToGrid w:val="0"/>
        <w:spacing w:line="600" w:lineRule="exact"/>
        <w:ind w:right="0" w:rightChars="0" w:firstLine="600" w:firstLineChars="200"/>
        <w:jc w:val="both"/>
        <w:textAlignment w:val="auto"/>
        <w:outlineLvl w:val="9"/>
        <w:rPr>
          <w:rFonts w:hint="default" w:ascii="Times New Roman" w:hAnsi="Times New Roman" w:eastAsia="方正仿宋_GBK" w:cs="Times New Roman"/>
          <w:b w:val="0"/>
          <w:bCs w:val="0"/>
          <w:color w:val="000000" w:themeColor="text1"/>
          <w:spacing w:val="0"/>
          <w:kern w:val="0"/>
          <w:sz w:val="30"/>
          <w:szCs w:val="30"/>
          <w:u w:val="none"/>
          <w:shd w:val="clear" w:color="auto" w:fill="auto"/>
          <w:lang w:val="en-US" w:eastAsia="zh-CN"/>
          <w14:textFill>
            <w14:solidFill>
              <w14:schemeClr w14:val="tx1"/>
            </w14:solidFill>
          </w14:textFill>
        </w:rPr>
      </w:pPr>
      <w:r>
        <w:rPr>
          <w:rFonts w:hint="default" w:ascii="Times New Roman" w:hAnsi="Times New Roman" w:eastAsia="方正黑体_GBK" w:cs="Times New Roman"/>
          <w:b w:val="0"/>
          <w:bCs w:val="0"/>
          <w:color w:val="000000" w:themeColor="text1"/>
          <w:spacing w:val="0"/>
          <w:kern w:val="0"/>
          <w:sz w:val="30"/>
          <w:szCs w:val="30"/>
          <w:u w:val="none"/>
          <w:shd w:val="clear" w:color="auto" w:fill="auto"/>
          <w:lang w:val="en-US" w:eastAsia="zh-CN" w:bidi="ar-SA"/>
          <w14:textFill>
            <w14:solidFill>
              <w14:schemeClr w14:val="tx1"/>
            </w14:solidFill>
          </w14:textFill>
        </w:rPr>
        <w:t>第五十</w:t>
      </w:r>
      <w:r>
        <w:rPr>
          <w:rFonts w:hint="eastAsia" w:ascii="Times New Roman" w:hAnsi="Times New Roman" w:eastAsia="方正黑体_GBK" w:cs="Times New Roman"/>
          <w:b w:val="0"/>
          <w:bCs w:val="0"/>
          <w:color w:val="000000" w:themeColor="text1"/>
          <w:spacing w:val="0"/>
          <w:kern w:val="0"/>
          <w:sz w:val="30"/>
          <w:szCs w:val="30"/>
          <w:u w:val="none"/>
          <w:shd w:val="clear" w:color="auto" w:fill="auto"/>
          <w:lang w:val="en-US" w:eastAsia="zh-CN" w:bidi="ar-SA"/>
          <w14:textFill>
            <w14:solidFill>
              <w14:schemeClr w14:val="tx1"/>
            </w14:solidFill>
          </w14:textFill>
        </w:rPr>
        <w:t>四</w:t>
      </w:r>
      <w:r>
        <w:rPr>
          <w:rFonts w:hint="default" w:ascii="Times New Roman" w:hAnsi="Times New Roman" w:eastAsia="方正黑体_GBK" w:cs="Times New Roman"/>
          <w:b w:val="0"/>
          <w:bCs w:val="0"/>
          <w:color w:val="000000" w:themeColor="text1"/>
          <w:spacing w:val="0"/>
          <w:kern w:val="0"/>
          <w:sz w:val="30"/>
          <w:szCs w:val="30"/>
          <w:u w:val="none"/>
          <w:shd w:val="clear" w:color="auto" w:fill="auto"/>
          <w:lang w:val="en-US" w:eastAsia="zh-CN" w:bidi="ar-SA"/>
          <w14:textFill>
            <w14:solidFill>
              <w14:schemeClr w14:val="tx1"/>
            </w14:solidFill>
          </w14:textFill>
        </w:rPr>
        <w:t>条</w:t>
      </w:r>
      <w:r>
        <w:rPr>
          <w:rFonts w:hint="default" w:ascii="Times New Roman" w:hAnsi="Times New Roman" w:eastAsia="方正仿宋_GBK" w:cs="Times New Roman"/>
          <w:b w:val="0"/>
          <w:bCs w:val="0"/>
          <w:color w:val="000000" w:themeColor="text1"/>
          <w:spacing w:val="0"/>
          <w:kern w:val="0"/>
          <w:sz w:val="30"/>
          <w:szCs w:val="30"/>
          <w:u w:val="none"/>
          <w:shd w:val="clear" w:color="auto" w:fill="auto"/>
          <w:lang w:val="en-US" w:eastAsia="zh-CN" w:bidi="ar-SA"/>
          <w14:textFill>
            <w14:solidFill>
              <w14:schemeClr w14:val="tx1"/>
            </w14:solidFill>
          </w14:textFill>
        </w:rPr>
        <w:t>【</w:t>
      </w:r>
      <w:r>
        <w:rPr>
          <w:rFonts w:hint="default" w:ascii="Times New Roman" w:hAnsi="Times New Roman" w:eastAsia="方正楷体_GBK" w:cs="Times New Roman"/>
          <w:b w:val="0"/>
          <w:bCs w:val="0"/>
          <w:color w:val="000000" w:themeColor="text1"/>
          <w:spacing w:val="0"/>
          <w:kern w:val="0"/>
          <w:sz w:val="30"/>
          <w:szCs w:val="30"/>
          <w:u w:val="none"/>
          <w:shd w:val="clear" w:color="auto" w:fill="auto"/>
          <w:lang w:val="en-US" w:eastAsia="zh-CN" w:bidi="ar-SA"/>
          <w14:textFill>
            <w14:solidFill>
              <w14:schemeClr w14:val="tx1"/>
            </w14:solidFill>
          </w14:textFill>
        </w:rPr>
        <w:t>政务服务“好差评”</w:t>
      </w:r>
      <w:r>
        <w:rPr>
          <w:rFonts w:hint="default" w:ascii="Times New Roman" w:hAnsi="Times New Roman" w:eastAsia="方正仿宋_GBK" w:cs="Times New Roman"/>
          <w:b w:val="0"/>
          <w:bCs w:val="0"/>
          <w:color w:val="000000" w:themeColor="text1"/>
          <w:spacing w:val="0"/>
          <w:kern w:val="0"/>
          <w:sz w:val="30"/>
          <w:szCs w:val="30"/>
          <w:u w:val="none"/>
          <w:shd w:val="clear" w:color="auto" w:fill="auto"/>
          <w:lang w:val="en-US" w:eastAsia="zh-CN"/>
          <w14:textFill>
            <w14:solidFill>
              <w14:schemeClr w14:val="tx1"/>
            </w14:solidFill>
          </w14:textFill>
        </w:rPr>
        <w:t>】 全面实施政务服务“好差评”制度，接受企业和群众通过线上线下渠道评价政务服务，建立差评投诉调查核实、督促整改、结果反馈机制，以问题为导向持续提升政务服务效能。</w:t>
      </w:r>
    </w:p>
    <w:p>
      <w:pPr>
        <w:pStyle w:val="13"/>
        <w:keepNext w:val="0"/>
        <w:keepLines w:val="0"/>
        <w:pageBreakBefore w:val="0"/>
        <w:widowControl w:val="0"/>
        <w:pBdr>
          <w:top w:val="single" w:color="FFFFFF" w:sz="4" w:space="0"/>
          <w:left w:val="single" w:color="FFFFFF" w:sz="4" w:space="31"/>
          <w:bottom w:val="single" w:color="FFFFFF" w:sz="4" w:space="31"/>
          <w:right w:val="single" w:color="FFFFFF" w:sz="4" w:space="13"/>
        </w:pBdr>
        <w:kinsoku/>
        <w:wordWrap/>
        <w:overflowPunct/>
        <w:topLinePunct w:val="0"/>
        <w:autoSpaceDE/>
        <w:autoSpaceDN/>
        <w:bidi w:val="0"/>
        <w:adjustRightInd w:val="0"/>
        <w:snapToGrid w:val="0"/>
        <w:spacing w:line="600" w:lineRule="exact"/>
        <w:ind w:left="0" w:leftChars="0" w:right="0" w:rightChars="0" w:firstLine="600" w:firstLineChars="200"/>
        <w:jc w:val="both"/>
        <w:textAlignment w:val="auto"/>
        <w:outlineLvl w:val="9"/>
        <w:rPr>
          <w:rFonts w:hint="default" w:ascii="Times New Roman" w:hAnsi="Times New Roman" w:eastAsia="方正仿宋_GBK" w:cs="Times New Roman"/>
          <w:b w:val="0"/>
          <w:bCs w:val="0"/>
          <w:color w:val="000000" w:themeColor="text1"/>
          <w:spacing w:val="0"/>
          <w:kern w:val="0"/>
          <w:sz w:val="30"/>
          <w:szCs w:val="30"/>
          <w:u w:val="none"/>
          <w:shd w:val="clear" w:color="auto" w:fill="auto"/>
          <w:lang w:val="en-US" w:eastAsia="zh-CN"/>
          <w14:textFill>
            <w14:solidFill>
              <w14:schemeClr w14:val="tx1"/>
            </w14:solidFill>
          </w14:textFill>
        </w:rPr>
      </w:pPr>
      <w:r>
        <w:rPr>
          <w:rFonts w:hint="default" w:ascii="Times New Roman" w:hAnsi="Times New Roman" w:eastAsia="方正仿宋_GBK" w:cs="Times New Roman"/>
          <w:b w:val="0"/>
          <w:bCs w:val="0"/>
          <w:color w:val="000000" w:themeColor="text1"/>
          <w:spacing w:val="0"/>
          <w:kern w:val="0"/>
          <w:sz w:val="30"/>
          <w:szCs w:val="30"/>
          <w:highlight w:val="none"/>
          <w:u w:val="none"/>
          <w:shd w:val="clear" w:color="auto" w:fill="auto"/>
          <w:lang w:val="en-US" w:eastAsia="zh-CN" w:bidi="ar-SA"/>
          <w14:textFill>
            <w14:solidFill>
              <w14:schemeClr w14:val="tx1"/>
            </w14:solidFill>
          </w14:textFill>
        </w:rPr>
        <w:t>省级政务服务管理部门牵头负责全省政务服务效能监督和考核评价，健全完善效能监督机制，围绕政务服务能力、政务服务效率、政务服务质量等方面开展日常监督和考核评价</w:t>
      </w:r>
      <w:r>
        <w:rPr>
          <w:rFonts w:hint="eastAsia" w:ascii="Times New Roman" w:hAnsi="Times New Roman" w:eastAsia="方正仿宋_GBK" w:cs="Times New Roman"/>
          <w:b w:val="0"/>
          <w:bCs w:val="0"/>
          <w:color w:val="000000" w:themeColor="text1"/>
          <w:spacing w:val="0"/>
          <w:kern w:val="0"/>
          <w:sz w:val="30"/>
          <w:szCs w:val="30"/>
          <w:highlight w:val="none"/>
          <w:u w:val="none"/>
          <w:shd w:val="clear" w:color="auto" w:fill="auto"/>
          <w:lang w:val="en-US" w:eastAsia="zh-CN" w:bidi="ar-SA"/>
          <w14:textFill>
            <w14:solidFill>
              <w14:schemeClr w14:val="tx1"/>
            </w14:solidFill>
          </w14:textFill>
        </w:rPr>
        <w:t>，并将评估结果作为营商环境评价的重要内容。</w:t>
      </w:r>
    </w:p>
    <w:p>
      <w:pPr>
        <w:pStyle w:val="13"/>
        <w:keepNext w:val="0"/>
        <w:keepLines w:val="0"/>
        <w:pageBreakBefore w:val="0"/>
        <w:widowControl w:val="0"/>
        <w:numPr>
          <w:ilvl w:val="0"/>
          <w:numId w:val="0"/>
        </w:numPr>
        <w:pBdr>
          <w:top w:val="single" w:color="FFFFFF" w:sz="4" w:space="0"/>
          <w:left w:val="single" w:color="FFFFFF" w:sz="4" w:space="31"/>
          <w:bottom w:val="single" w:color="FFFFFF" w:sz="4" w:space="31"/>
          <w:right w:val="single" w:color="FFFFFF" w:sz="4" w:space="13"/>
        </w:pBdr>
        <w:kinsoku/>
        <w:wordWrap/>
        <w:overflowPunct/>
        <w:topLinePunct w:val="0"/>
        <w:autoSpaceDE/>
        <w:autoSpaceDN/>
        <w:bidi w:val="0"/>
        <w:adjustRightInd w:val="0"/>
        <w:snapToGrid w:val="0"/>
        <w:spacing w:line="600" w:lineRule="exact"/>
        <w:ind w:leftChars="0" w:right="0" w:rightChars="0"/>
        <w:jc w:val="both"/>
        <w:textAlignment w:val="auto"/>
        <w:outlineLvl w:val="9"/>
        <w:rPr>
          <w:rFonts w:hint="default" w:ascii="Times New Roman" w:hAnsi="Times New Roman" w:eastAsia="方正仿宋_GBK" w:cs="Times New Roman"/>
          <w:b w:val="0"/>
          <w:bCs w:val="0"/>
          <w:color w:val="000000" w:themeColor="text1"/>
          <w:spacing w:val="0"/>
          <w:kern w:val="0"/>
          <w:sz w:val="30"/>
          <w:szCs w:val="30"/>
          <w:u w:val="none"/>
          <w:shd w:val="clear" w:color="auto" w:fill="auto"/>
          <w:lang w:val="en-US" w:eastAsia="zh-CN"/>
          <w14:textFill>
            <w14:solidFill>
              <w14:schemeClr w14:val="tx1"/>
            </w14:solidFill>
          </w14:textFill>
        </w:rPr>
      </w:pPr>
    </w:p>
    <w:p>
      <w:pPr>
        <w:pStyle w:val="13"/>
        <w:keepNext w:val="0"/>
        <w:keepLines w:val="0"/>
        <w:pageBreakBefore w:val="0"/>
        <w:widowControl w:val="0"/>
        <w:numPr>
          <w:ilvl w:val="0"/>
          <w:numId w:val="0"/>
        </w:numPr>
        <w:pBdr>
          <w:top w:val="single" w:color="FFFFFF" w:sz="4" w:space="0"/>
          <w:left w:val="single" w:color="FFFFFF" w:sz="4" w:space="31"/>
          <w:bottom w:val="single" w:color="FFFFFF" w:sz="4" w:space="31"/>
          <w:right w:val="single" w:color="FFFFFF" w:sz="4" w:space="13"/>
        </w:pBdr>
        <w:kinsoku/>
        <w:wordWrap/>
        <w:overflowPunct/>
        <w:topLinePunct w:val="0"/>
        <w:autoSpaceDE/>
        <w:autoSpaceDN/>
        <w:bidi w:val="0"/>
        <w:adjustRightInd w:val="0"/>
        <w:snapToGrid w:val="0"/>
        <w:spacing w:line="600" w:lineRule="exact"/>
        <w:ind w:leftChars="0" w:right="0" w:rightChars="0"/>
        <w:jc w:val="both"/>
        <w:textAlignment w:val="auto"/>
        <w:outlineLvl w:val="9"/>
        <w:rPr>
          <w:rFonts w:hint="default" w:ascii="Times New Roman" w:hAnsi="Times New Roman" w:eastAsia="方正黑体_GBK" w:cs="Times New Roman"/>
          <w:b w:val="0"/>
          <w:bCs w:val="0"/>
          <w:color w:val="000000" w:themeColor="text1"/>
          <w:spacing w:val="0"/>
          <w:kern w:val="0"/>
          <w:sz w:val="30"/>
          <w:szCs w:val="30"/>
          <w:u w:val="none"/>
          <w:shd w:val="clear" w:color="auto" w:fill="auto"/>
          <w14:textFill>
            <w14:solidFill>
              <w14:schemeClr w14:val="tx1"/>
            </w14:solidFill>
          </w14:textFill>
        </w:rPr>
      </w:pPr>
      <w:r>
        <w:rPr>
          <w:rFonts w:hint="default" w:ascii="Times New Roman" w:hAnsi="Times New Roman" w:eastAsia="方正仿宋_GBK" w:cs="Times New Roman"/>
          <w:b w:val="0"/>
          <w:bCs w:val="0"/>
          <w:color w:val="000000" w:themeColor="text1"/>
          <w:spacing w:val="0"/>
          <w:kern w:val="0"/>
          <w:sz w:val="30"/>
          <w:szCs w:val="30"/>
          <w:u w:val="none"/>
          <w:shd w:val="clear" w:color="auto" w:fill="auto"/>
          <w:lang w:val="en-US" w:eastAsia="zh-CN"/>
          <w14:textFill>
            <w14:solidFill>
              <w14:schemeClr w14:val="tx1"/>
            </w14:solidFill>
          </w14:textFill>
        </w:rPr>
        <w:t xml:space="preserve">                      </w:t>
      </w:r>
      <w:r>
        <w:rPr>
          <w:rFonts w:hint="default" w:ascii="Times New Roman" w:hAnsi="Times New Roman" w:eastAsia="方正黑体_GBK" w:cs="Times New Roman"/>
          <w:b w:val="0"/>
          <w:bCs w:val="0"/>
          <w:color w:val="000000" w:themeColor="text1"/>
          <w:spacing w:val="0"/>
          <w:kern w:val="0"/>
          <w:sz w:val="30"/>
          <w:szCs w:val="30"/>
          <w:u w:val="none"/>
          <w:shd w:val="clear" w:color="auto" w:fill="auto"/>
          <w:lang w:val="en-US" w:eastAsia="zh-CN"/>
          <w14:textFill>
            <w14:solidFill>
              <w14:schemeClr w14:val="tx1"/>
            </w14:solidFill>
          </w14:textFill>
        </w:rPr>
        <w:t xml:space="preserve"> 第五章 </w:t>
      </w:r>
      <w:r>
        <w:rPr>
          <w:rFonts w:hint="default" w:ascii="Times New Roman" w:hAnsi="Times New Roman" w:eastAsia="方正黑体_GBK" w:cs="Times New Roman"/>
          <w:b w:val="0"/>
          <w:bCs w:val="0"/>
          <w:color w:val="000000" w:themeColor="text1"/>
          <w:spacing w:val="0"/>
          <w:kern w:val="0"/>
          <w:sz w:val="30"/>
          <w:szCs w:val="30"/>
          <w:u w:val="none"/>
          <w:shd w:val="clear" w:color="auto" w:fill="auto"/>
          <w14:textFill>
            <w14:solidFill>
              <w14:schemeClr w14:val="tx1"/>
            </w14:solidFill>
          </w14:textFill>
        </w:rPr>
        <w:t>监管执法</w:t>
      </w:r>
    </w:p>
    <w:p>
      <w:pPr>
        <w:pStyle w:val="13"/>
        <w:keepNext w:val="0"/>
        <w:keepLines w:val="0"/>
        <w:pageBreakBefore w:val="0"/>
        <w:widowControl w:val="0"/>
        <w:numPr>
          <w:ilvl w:val="0"/>
          <w:numId w:val="0"/>
        </w:numPr>
        <w:pBdr>
          <w:top w:val="single" w:color="FFFFFF" w:sz="4" w:space="0"/>
          <w:left w:val="single" w:color="FFFFFF" w:sz="4" w:space="31"/>
          <w:bottom w:val="single" w:color="FFFFFF" w:sz="4" w:space="31"/>
          <w:right w:val="single" w:color="FFFFFF" w:sz="4" w:space="13"/>
        </w:pBdr>
        <w:kinsoku/>
        <w:wordWrap/>
        <w:overflowPunct/>
        <w:topLinePunct w:val="0"/>
        <w:autoSpaceDE/>
        <w:autoSpaceDN/>
        <w:bidi w:val="0"/>
        <w:adjustRightInd w:val="0"/>
        <w:snapToGrid w:val="0"/>
        <w:spacing w:line="600" w:lineRule="exact"/>
        <w:ind w:leftChars="0" w:right="0" w:rightChars="0" w:firstLine="900" w:firstLineChars="300"/>
        <w:jc w:val="both"/>
        <w:textAlignment w:val="auto"/>
        <w:outlineLvl w:val="9"/>
        <w:rPr>
          <w:rFonts w:hint="default" w:ascii="Times New Roman" w:hAnsi="Times New Roman" w:eastAsia="方正仿宋_GBK" w:cs="Times New Roman"/>
          <w:b w:val="0"/>
          <w:bCs w:val="0"/>
          <w:color w:val="000000" w:themeColor="text1"/>
          <w:spacing w:val="0"/>
          <w:kern w:val="0"/>
          <w:sz w:val="30"/>
          <w:szCs w:val="30"/>
          <w:u w:val="none"/>
          <w:shd w:val="clear" w:color="auto" w:fill="auto"/>
          <w14:textFill>
            <w14:solidFill>
              <w14:schemeClr w14:val="tx1"/>
            </w14:solidFill>
          </w14:textFill>
        </w:rPr>
      </w:pPr>
    </w:p>
    <w:p>
      <w:pPr>
        <w:pStyle w:val="13"/>
        <w:keepNext w:val="0"/>
        <w:keepLines w:val="0"/>
        <w:pageBreakBefore w:val="0"/>
        <w:widowControl w:val="0"/>
        <w:numPr>
          <w:ilvl w:val="0"/>
          <w:numId w:val="0"/>
        </w:numPr>
        <w:pBdr>
          <w:top w:val="single" w:color="FFFFFF" w:sz="4" w:space="0"/>
          <w:left w:val="single" w:color="FFFFFF" w:sz="4" w:space="31"/>
          <w:bottom w:val="single" w:color="FFFFFF" w:sz="4" w:space="31"/>
          <w:right w:val="single" w:color="FFFFFF" w:sz="4" w:space="13"/>
        </w:pBdr>
        <w:kinsoku/>
        <w:wordWrap/>
        <w:overflowPunct/>
        <w:topLinePunct w:val="0"/>
        <w:autoSpaceDE/>
        <w:autoSpaceDN/>
        <w:bidi w:val="0"/>
        <w:adjustRightInd w:val="0"/>
        <w:snapToGrid w:val="0"/>
        <w:spacing w:line="600" w:lineRule="exact"/>
        <w:ind w:right="0" w:rightChars="0" w:firstLine="600" w:firstLineChars="200"/>
        <w:jc w:val="both"/>
        <w:textAlignment w:val="auto"/>
        <w:outlineLvl w:val="9"/>
        <w:rPr>
          <w:rFonts w:hint="default" w:ascii="Times New Roman" w:hAnsi="Times New Roman" w:eastAsia="方正仿宋_GBK" w:cs="Times New Roman"/>
          <w:b w:val="0"/>
          <w:bCs w:val="0"/>
          <w:color w:val="000000" w:themeColor="text1"/>
          <w:spacing w:val="0"/>
          <w:kern w:val="0"/>
          <w:sz w:val="30"/>
          <w:szCs w:val="30"/>
          <w:u w:val="none"/>
          <w:shd w:val="clear" w:color="auto" w:fill="auto"/>
          <w:lang w:val="en-US" w:eastAsia="zh-CN"/>
          <w14:textFill>
            <w14:solidFill>
              <w14:schemeClr w14:val="tx1"/>
            </w14:solidFill>
          </w14:textFill>
        </w:rPr>
      </w:pPr>
      <w:r>
        <w:rPr>
          <w:rFonts w:hint="default" w:ascii="Times New Roman" w:hAnsi="Times New Roman" w:eastAsia="方正黑体_GBK" w:cs="Times New Roman"/>
          <w:b w:val="0"/>
          <w:bCs w:val="0"/>
          <w:color w:val="000000" w:themeColor="text1"/>
          <w:spacing w:val="0"/>
          <w:kern w:val="0"/>
          <w:sz w:val="30"/>
          <w:szCs w:val="30"/>
          <w:u w:val="none"/>
          <w:shd w:val="clear" w:color="auto" w:fill="auto"/>
          <w:lang w:val="en-US" w:eastAsia="zh-CN" w:bidi="ar-SA"/>
          <w14:textFill>
            <w14:solidFill>
              <w14:schemeClr w14:val="tx1"/>
            </w14:solidFill>
          </w14:textFill>
        </w:rPr>
        <w:t>第五十</w:t>
      </w:r>
      <w:r>
        <w:rPr>
          <w:rFonts w:hint="eastAsia" w:ascii="Times New Roman" w:hAnsi="Times New Roman" w:eastAsia="方正黑体_GBK" w:cs="Times New Roman"/>
          <w:b w:val="0"/>
          <w:bCs w:val="0"/>
          <w:color w:val="000000" w:themeColor="text1"/>
          <w:spacing w:val="0"/>
          <w:kern w:val="0"/>
          <w:sz w:val="30"/>
          <w:szCs w:val="30"/>
          <w:u w:val="none"/>
          <w:shd w:val="clear" w:color="auto" w:fill="auto"/>
          <w:lang w:val="en-US" w:eastAsia="zh-CN" w:bidi="ar-SA"/>
          <w14:textFill>
            <w14:solidFill>
              <w14:schemeClr w14:val="tx1"/>
            </w14:solidFill>
          </w14:textFill>
        </w:rPr>
        <w:t>五</w:t>
      </w:r>
      <w:r>
        <w:rPr>
          <w:rFonts w:hint="default" w:ascii="Times New Roman" w:hAnsi="Times New Roman" w:eastAsia="方正黑体_GBK" w:cs="Times New Roman"/>
          <w:b w:val="0"/>
          <w:bCs w:val="0"/>
          <w:color w:val="000000" w:themeColor="text1"/>
          <w:spacing w:val="0"/>
          <w:kern w:val="0"/>
          <w:sz w:val="30"/>
          <w:szCs w:val="30"/>
          <w:u w:val="none"/>
          <w:shd w:val="clear" w:color="auto" w:fill="auto"/>
          <w:lang w:val="en-US" w:eastAsia="zh-CN" w:bidi="ar-SA"/>
          <w14:textFill>
            <w14:solidFill>
              <w14:schemeClr w14:val="tx1"/>
            </w14:solidFill>
          </w14:textFill>
        </w:rPr>
        <w:t>条</w:t>
      </w:r>
      <w:r>
        <w:rPr>
          <w:rFonts w:hint="default" w:ascii="Times New Roman" w:hAnsi="Times New Roman" w:eastAsia="方正仿宋_GBK" w:cs="Times New Roman"/>
          <w:b w:val="0"/>
          <w:bCs w:val="0"/>
          <w:color w:val="000000" w:themeColor="text1"/>
          <w:spacing w:val="0"/>
          <w:kern w:val="0"/>
          <w:sz w:val="30"/>
          <w:szCs w:val="30"/>
          <w:u w:val="none"/>
          <w:shd w:val="clear" w:color="auto" w:fill="auto"/>
          <w:lang w:val="en-US" w:eastAsia="zh-CN"/>
          <w14:textFill>
            <w14:solidFill>
              <w14:schemeClr w14:val="tx1"/>
            </w14:solidFill>
          </w14:textFill>
        </w:rPr>
        <w:t>【</w:t>
      </w:r>
      <w:r>
        <w:rPr>
          <w:rFonts w:hint="default" w:ascii="Times New Roman" w:hAnsi="Times New Roman" w:eastAsia="方正楷体_GBK" w:cs="Times New Roman"/>
          <w:b w:val="0"/>
          <w:bCs w:val="0"/>
          <w:color w:val="000000" w:themeColor="text1"/>
          <w:spacing w:val="0"/>
          <w:kern w:val="0"/>
          <w:sz w:val="30"/>
          <w:szCs w:val="30"/>
          <w:u w:val="none"/>
          <w:shd w:val="clear" w:color="auto" w:fill="auto"/>
          <w:lang w:val="en-US" w:eastAsia="zh-CN" w:bidi="ar-SA"/>
          <w14:textFill>
            <w14:solidFill>
              <w14:schemeClr w14:val="tx1"/>
            </w14:solidFill>
          </w14:textFill>
        </w:rPr>
        <w:t>编制监管事项目录清单</w:t>
      </w:r>
      <w:r>
        <w:rPr>
          <w:rFonts w:hint="default" w:ascii="Times New Roman" w:hAnsi="Times New Roman" w:eastAsia="方正仿宋_GBK" w:cs="Times New Roman"/>
          <w:b w:val="0"/>
          <w:bCs w:val="0"/>
          <w:color w:val="000000" w:themeColor="text1"/>
          <w:spacing w:val="0"/>
          <w:kern w:val="0"/>
          <w:sz w:val="30"/>
          <w:szCs w:val="30"/>
          <w:u w:val="none"/>
          <w:shd w:val="clear" w:color="auto" w:fill="auto"/>
          <w:lang w:val="en-US" w:eastAsia="zh-CN"/>
          <w14:textFill>
            <w14:solidFill>
              <w14:schemeClr w14:val="tx1"/>
            </w14:solidFill>
          </w14:textFill>
        </w:rPr>
        <w:t xml:space="preserve">】 </w:t>
      </w:r>
      <w:r>
        <w:rPr>
          <w:rFonts w:hint="eastAsia" w:ascii="Times New Roman" w:hAnsi="Times New Roman" w:eastAsia="方正仿宋_GBK" w:cs="Times New Roman"/>
          <w:b w:val="0"/>
          <w:bCs w:val="0"/>
          <w:color w:val="000000" w:themeColor="text1"/>
          <w:spacing w:val="0"/>
          <w:kern w:val="0"/>
          <w:sz w:val="30"/>
          <w:szCs w:val="30"/>
          <w:u w:val="none"/>
          <w:shd w:val="clear" w:color="auto" w:fill="auto"/>
          <w:lang w:val="en-US" w:eastAsia="zh-CN"/>
          <w14:textFill>
            <w14:solidFill>
              <w14:schemeClr w14:val="tx1"/>
            </w14:solidFill>
          </w14:textFill>
        </w:rPr>
        <w:t>省</w:t>
      </w:r>
      <w:r>
        <w:rPr>
          <w:rStyle w:val="11"/>
          <w:rFonts w:hint="default" w:ascii="Times New Roman" w:hAnsi="Times New Roman" w:eastAsia="方正仿宋_GBK" w:cs="Times New Roman"/>
          <w:b w:val="0"/>
          <w:bCs w:val="0"/>
          <w:color w:val="000000" w:themeColor="text1"/>
          <w:spacing w:val="0"/>
          <w:kern w:val="0"/>
          <w:sz w:val="30"/>
          <w:szCs w:val="30"/>
          <w:u w:val="none"/>
          <w:shd w:val="clear" w:color="auto" w:fill="auto"/>
          <w:lang w:val="en-US" w:eastAsia="zh-CN"/>
          <w14:textFill>
            <w14:solidFill>
              <w14:schemeClr w14:val="tx1"/>
            </w14:solidFill>
          </w14:textFill>
        </w:rPr>
        <w:t>人民政府</w:t>
      </w:r>
      <w:r>
        <w:rPr>
          <w:rStyle w:val="11"/>
          <w:rFonts w:hint="eastAsia" w:ascii="Times New Roman" w:hAnsi="Times New Roman" w:eastAsia="方正仿宋_GBK" w:cs="Times New Roman"/>
          <w:b w:val="0"/>
          <w:bCs w:val="0"/>
          <w:color w:val="000000" w:themeColor="text1"/>
          <w:spacing w:val="0"/>
          <w:kern w:val="0"/>
          <w:sz w:val="30"/>
          <w:szCs w:val="30"/>
          <w:u w:val="none"/>
          <w:shd w:val="clear" w:color="auto" w:fill="auto"/>
          <w:lang w:val="en-US" w:eastAsia="zh-CN"/>
          <w14:textFill>
            <w14:solidFill>
              <w14:schemeClr w14:val="tx1"/>
            </w14:solidFill>
          </w14:textFill>
        </w:rPr>
        <w:t>应当组织</w:t>
      </w:r>
      <w:r>
        <w:rPr>
          <w:rFonts w:hint="default" w:ascii="Times New Roman" w:hAnsi="Times New Roman" w:eastAsia="方正仿宋_GBK" w:cs="Times New Roman"/>
          <w:b w:val="0"/>
          <w:bCs w:val="0"/>
          <w:color w:val="000000" w:themeColor="text1"/>
          <w:spacing w:val="0"/>
          <w:kern w:val="0"/>
          <w:sz w:val="30"/>
          <w:szCs w:val="30"/>
          <w:u w:val="none"/>
          <w:shd w:val="clear" w:color="auto" w:fill="auto"/>
          <w:lang w:val="en-US" w:eastAsia="zh-CN"/>
          <w14:textFill>
            <w14:solidFill>
              <w14:schemeClr w14:val="tx1"/>
            </w14:solidFill>
          </w14:textFill>
        </w:rPr>
        <w:t>有关部门按照监管全覆盖的要求，</w:t>
      </w:r>
      <w:r>
        <w:rPr>
          <w:rStyle w:val="11"/>
          <w:rFonts w:hint="default" w:ascii="Times New Roman" w:hAnsi="Times New Roman" w:eastAsia="方正仿宋_GBK" w:cs="Times New Roman"/>
          <w:b w:val="0"/>
          <w:bCs w:val="0"/>
          <w:color w:val="000000" w:themeColor="text1"/>
          <w:spacing w:val="0"/>
          <w:kern w:val="0"/>
          <w:sz w:val="30"/>
          <w:szCs w:val="30"/>
          <w:u w:val="none"/>
          <w:shd w:val="clear" w:color="auto" w:fill="auto"/>
          <w14:textFill>
            <w14:solidFill>
              <w14:schemeClr w14:val="tx1"/>
            </w14:solidFill>
          </w14:textFill>
        </w:rPr>
        <w:t>依法编制</w:t>
      </w:r>
      <w:r>
        <w:rPr>
          <w:rStyle w:val="11"/>
          <w:rFonts w:hint="eastAsia" w:ascii="Times New Roman" w:hAnsi="Times New Roman" w:eastAsia="方正仿宋_GBK" w:cs="Times New Roman"/>
          <w:b w:val="0"/>
          <w:bCs w:val="0"/>
          <w:color w:val="000000" w:themeColor="text1"/>
          <w:spacing w:val="0"/>
          <w:kern w:val="0"/>
          <w:sz w:val="30"/>
          <w:szCs w:val="30"/>
          <w:u w:val="none"/>
          <w:shd w:val="clear" w:color="auto" w:fill="auto"/>
          <w:lang w:val="en-US" w:eastAsia="zh-CN"/>
          <w14:textFill>
            <w14:solidFill>
              <w14:schemeClr w14:val="tx1"/>
            </w14:solidFill>
          </w14:textFill>
        </w:rPr>
        <w:t>统一</w:t>
      </w:r>
      <w:r>
        <w:rPr>
          <w:rStyle w:val="11"/>
          <w:rFonts w:hint="default" w:ascii="Times New Roman" w:hAnsi="Times New Roman" w:eastAsia="方正仿宋_GBK" w:cs="Times New Roman"/>
          <w:b w:val="0"/>
          <w:bCs w:val="0"/>
          <w:color w:val="000000" w:themeColor="text1"/>
          <w:spacing w:val="0"/>
          <w:kern w:val="0"/>
          <w:sz w:val="30"/>
          <w:szCs w:val="30"/>
          <w:u w:val="none"/>
          <w:shd w:val="clear" w:color="auto" w:fill="auto"/>
          <w14:textFill>
            <w14:solidFill>
              <w14:schemeClr w14:val="tx1"/>
            </w14:solidFill>
          </w14:textFill>
        </w:rPr>
        <w:t>的监管事项目录清单，明确监管主体、监管对象、监管措施、设定依据、处理方式等</w:t>
      </w:r>
      <w:r>
        <w:rPr>
          <w:rStyle w:val="11"/>
          <w:rFonts w:hint="default" w:ascii="Times New Roman" w:hAnsi="Times New Roman" w:eastAsia="方正仿宋_GBK" w:cs="Times New Roman"/>
          <w:b w:val="0"/>
          <w:bCs w:val="0"/>
          <w:color w:val="000000" w:themeColor="text1"/>
          <w:spacing w:val="0"/>
          <w:kern w:val="0"/>
          <w:sz w:val="30"/>
          <w:szCs w:val="30"/>
          <w:u w:val="none"/>
          <w:shd w:val="clear" w:color="auto" w:fill="auto"/>
          <w:lang w:eastAsia="zh-CN"/>
          <w14:textFill>
            <w14:solidFill>
              <w14:schemeClr w14:val="tx1"/>
            </w14:solidFill>
          </w14:textFill>
        </w:rPr>
        <w:t>内容</w:t>
      </w:r>
      <w:r>
        <w:rPr>
          <w:rStyle w:val="11"/>
          <w:rFonts w:hint="default" w:ascii="Times New Roman" w:hAnsi="Times New Roman" w:eastAsia="方正仿宋_GBK" w:cs="Times New Roman"/>
          <w:b w:val="0"/>
          <w:bCs w:val="0"/>
          <w:color w:val="000000" w:themeColor="text1"/>
          <w:spacing w:val="0"/>
          <w:kern w:val="0"/>
          <w:sz w:val="30"/>
          <w:szCs w:val="30"/>
          <w:u w:val="none"/>
          <w:shd w:val="clear" w:color="auto" w:fill="auto"/>
          <w14:textFill>
            <w14:solidFill>
              <w14:schemeClr w14:val="tx1"/>
            </w14:solidFill>
          </w14:textFill>
        </w:rPr>
        <w:t>，实行动态管理并定期向社会公布</w:t>
      </w:r>
      <w:r>
        <w:rPr>
          <w:rStyle w:val="11"/>
          <w:rFonts w:hint="default" w:ascii="Times New Roman" w:hAnsi="Times New Roman" w:eastAsia="方正仿宋_GBK" w:cs="Times New Roman"/>
          <w:b w:val="0"/>
          <w:bCs w:val="0"/>
          <w:color w:val="000000" w:themeColor="text1"/>
          <w:spacing w:val="0"/>
          <w:kern w:val="0"/>
          <w:sz w:val="30"/>
          <w:szCs w:val="30"/>
          <w:u w:val="none"/>
          <w:shd w:val="clear" w:color="auto" w:fill="auto"/>
          <w:lang w:eastAsia="zh-CN"/>
          <w14:textFill>
            <w14:solidFill>
              <w14:schemeClr w14:val="tx1"/>
            </w14:solidFill>
          </w14:textFill>
        </w:rPr>
        <w:t>，以公正监管维护公平竞争</w:t>
      </w:r>
      <w:r>
        <w:rPr>
          <w:rFonts w:hint="default" w:ascii="Times New Roman" w:hAnsi="Times New Roman" w:eastAsia="方正仿宋_GBK" w:cs="Times New Roman"/>
          <w:b w:val="0"/>
          <w:bCs w:val="0"/>
          <w:color w:val="000000" w:themeColor="text1"/>
          <w:spacing w:val="0"/>
          <w:kern w:val="0"/>
          <w:sz w:val="30"/>
          <w:szCs w:val="30"/>
          <w:u w:val="none"/>
          <w:shd w:val="clear" w:color="auto" w:fill="auto"/>
          <w:lang w:eastAsia="zh-CN"/>
          <w14:textFill>
            <w14:solidFill>
              <w14:schemeClr w14:val="tx1"/>
            </w14:solidFill>
          </w14:textFill>
        </w:rPr>
        <w:t>。</w:t>
      </w:r>
    </w:p>
    <w:p>
      <w:pPr>
        <w:pStyle w:val="13"/>
        <w:keepNext w:val="0"/>
        <w:keepLines w:val="0"/>
        <w:pageBreakBefore w:val="0"/>
        <w:widowControl w:val="0"/>
        <w:numPr>
          <w:ilvl w:val="0"/>
          <w:numId w:val="0"/>
        </w:numPr>
        <w:pBdr>
          <w:top w:val="single" w:color="FFFFFF" w:sz="4" w:space="0"/>
          <w:left w:val="single" w:color="FFFFFF" w:sz="4" w:space="31"/>
          <w:bottom w:val="single" w:color="FFFFFF" w:sz="4" w:space="31"/>
          <w:right w:val="single" w:color="FFFFFF" w:sz="4" w:space="13"/>
        </w:pBdr>
        <w:kinsoku/>
        <w:wordWrap/>
        <w:overflowPunct/>
        <w:topLinePunct w:val="0"/>
        <w:autoSpaceDE/>
        <w:autoSpaceDN/>
        <w:bidi w:val="0"/>
        <w:adjustRightInd w:val="0"/>
        <w:snapToGrid w:val="0"/>
        <w:spacing w:beforeAutospacing="0" w:afterAutospacing="0" w:line="600" w:lineRule="exact"/>
        <w:ind w:left="0" w:leftChars="0" w:right="0" w:rightChars="0" w:firstLine="600" w:firstLineChars="200"/>
        <w:jc w:val="both"/>
        <w:textAlignment w:val="auto"/>
        <w:outlineLvl w:val="9"/>
        <w:rPr>
          <w:rFonts w:hint="default" w:ascii="Times New Roman" w:hAnsi="Times New Roman" w:eastAsia="方正仿宋_GBK" w:cs="Times New Roman"/>
          <w:b w:val="0"/>
          <w:bCs w:val="0"/>
          <w:color w:val="000000" w:themeColor="text1"/>
          <w:spacing w:val="0"/>
          <w:kern w:val="0"/>
          <w:sz w:val="30"/>
          <w:szCs w:val="30"/>
          <w:u w:val="none"/>
          <w:shd w:val="clear" w:color="auto" w:fill="auto"/>
          <w:lang w:val="en-US" w:eastAsia="zh-CN"/>
          <w14:textFill>
            <w14:solidFill>
              <w14:schemeClr w14:val="tx1"/>
            </w14:solidFill>
          </w14:textFill>
        </w:rPr>
      </w:pPr>
      <w:r>
        <w:rPr>
          <w:rFonts w:hint="default" w:ascii="Times New Roman" w:hAnsi="Times New Roman" w:eastAsia="方正黑体_GBK" w:cs="Times New Roman"/>
          <w:b w:val="0"/>
          <w:bCs w:val="0"/>
          <w:color w:val="000000" w:themeColor="text1"/>
          <w:spacing w:val="0"/>
          <w:kern w:val="0"/>
          <w:sz w:val="30"/>
          <w:szCs w:val="30"/>
          <w:u w:val="none"/>
          <w:shd w:val="clear" w:color="auto" w:fill="auto"/>
          <w:lang w:val="en-US" w:eastAsia="zh-CN" w:bidi="ar-SA"/>
          <w14:textFill>
            <w14:solidFill>
              <w14:schemeClr w14:val="tx1"/>
            </w14:solidFill>
          </w14:textFill>
        </w:rPr>
        <w:t>第五十</w:t>
      </w:r>
      <w:r>
        <w:rPr>
          <w:rFonts w:hint="eastAsia" w:ascii="Times New Roman" w:hAnsi="Times New Roman" w:eastAsia="方正黑体_GBK" w:cs="Times New Roman"/>
          <w:b w:val="0"/>
          <w:bCs w:val="0"/>
          <w:color w:val="000000" w:themeColor="text1"/>
          <w:spacing w:val="0"/>
          <w:kern w:val="0"/>
          <w:sz w:val="30"/>
          <w:szCs w:val="30"/>
          <w:u w:val="none"/>
          <w:shd w:val="clear" w:color="auto" w:fill="auto"/>
          <w:lang w:val="en-US" w:eastAsia="zh-CN" w:bidi="ar-SA"/>
          <w14:textFill>
            <w14:solidFill>
              <w14:schemeClr w14:val="tx1"/>
            </w14:solidFill>
          </w14:textFill>
        </w:rPr>
        <w:t>六</w:t>
      </w:r>
      <w:r>
        <w:rPr>
          <w:rFonts w:hint="default" w:ascii="Times New Roman" w:hAnsi="Times New Roman" w:eastAsia="方正黑体_GBK" w:cs="Times New Roman"/>
          <w:b w:val="0"/>
          <w:bCs w:val="0"/>
          <w:color w:val="000000" w:themeColor="text1"/>
          <w:spacing w:val="0"/>
          <w:kern w:val="0"/>
          <w:sz w:val="30"/>
          <w:szCs w:val="30"/>
          <w:u w:val="none"/>
          <w:shd w:val="clear" w:color="auto" w:fill="auto"/>
          <w:lang w:val="en-US" w:eastAsia="zh-CN" w:bidi="ar-SA"/>
          <w14:textFill>
            <w14:solidFill>
              <w14:schemeClr w14:val="tx1"/>
            </w14:solidFill>
          </w14:textFill>
        </w:rPr>
        <w:t>条</w:t>
      </w:r>
      <w:r>
        <w:rPr>
          <w:rFonts w:hint="default" w:ascii="Times New Roman" w:hAnsi="Times New Roman" w:eastAsia="方正仿宋_GBK" w:cs="Times New Roman"/>
          <w:b w:val="0"/>
          <w:bCs w:val="0"/>
          <w:color w:val="000000" w:themeColor="text1"/>
          <w:spacing w:val="0"/>
          <w:kern w:val="0"/>
          <w:sz w:val="30"/>
          <w:szCs w:val="30"/>
          <w:u w:val="none"/>
          <w:shd w:val="clear" w:color="auto" w:fill="auto"/>
          <w:lang w:val="en-US" w:eastAsia="zh-CN"/>
          <w14:textFill>
            <w14:solidFill>
              <w14:schemeClr w14:val="tx1"/>
            </w14:solidFill>
          </w14:textFill>
        </w:rPr>
        <w:t>【</w:t>
      </w:r>
      <w:r>
        <w:rPr>
          <w:rFonts w:hint="default" w:ascii="Times New Roman" w:hAnsi="Times New Roman" w:eastAsia="方正楷体_GBK" w:cs="Times New Roman"/>
          <w:b w:val="0"/>
          <w:bCs w:val="0"/>
          <w:color w:val="000000" w:themeColor="text1"/>
          <w:spacing w:val="0"/>
          <w:kern w:val="0"/>
          <w:sz w:val="30"/>
          <w:szCs w:val="30"/>
          <w:u w:val="none"/>
          <w:shd w:val="clear" w:color="auto" w:fill="auto"/>
          <w:lang w:val="en-US" w:eastAsia="zh-CN" w:bidi="ar-SA"/>
          <w14:textFill>
            <w14:solidFill>
              <w14:schemeClr w14:val="tx1"/>
            </w14:solidFill>
          </w14:textFill>
        </w:rPr>
        <w:t>信用监管</w:t>
      </w:r>
      <w:r>
        <w:rPr>
          <w:rFonts w:hint="default" w:ascii="Times New Roman" w:hAnsi="Times New Roman" w:eastAsia="方正仿宋_GBK" w:cs="Times New Roman"/>
          <w:b w:val="0"/>
          <w:bCs w:val="0"/>
          <w:color w:val="000000" w:themeColor="text1"/>
          <w:spacing w:val="0"/>
          <w:kern w:val="0"/>
          <w:sz w:val="30"/>
          <w:szCs w:val="30"/>
          <w:u w:val="none"/>
          <w:shd w:val="clear" w:color="auto" w:fill="auto"/>
          <w:lang w:val="en-US" w:eastAsia="zh-CN"/>
          <w14:textFill>
            <w14:solidFill>
              <w14:schemeClr w14:val="tx1"/>
            </w14:solidFill>
          </w14:textFill>
        </w:rPr>
        <w:t xml:space="preserve">】 </w:t>
      </w:r>
      <w:r>
        <w:rPr>
          <w:rStyle w:val="11"/>
          <w:rFonts w:hint="default" w:ascii="Times New Roman" w:hAnsi="Times New Roman" w:eastAsia="方正仿宋_GBK" w:cs="Times New Roman"/>
          <w:b w:val="0"/>
          <w:bCs w:val="0"/>
          <w:color w:val="000000" w:themeColor="text1"/>
          <w:spacing w:val="0"/>
          <w:kern w:val="0"/>
          <w:sz w:val="30"/>
          <w:szCs w:val="30"/>
          <w:u w:val="none"/>
          <w:shd w:val="clear" w:color="auto" w:fill="auto"/>
          <w:lang w:val="en-US" w:eastAsia="zh-CN"/>
          <w14:textFill>
            <w14:solidFill>
              <w14:schemeClr w14:val="tx1"/>
            </w14:solidFill>
          </w14:textFill>
        </w:rPr>
        <w:t>县级以上人民政府</w:t>
      </w:r>
      <w:r>
        <w:rPr>
          <w:rFonts w:hint="default" w:ascii="Times New Roman" w:hAnsi="Times New Roman" w:eastAsia="方正仿宋_GBK" w:cs="Times New Roman"/>
          <w:b w:val="0"/>
          <w:bCs w:val="0"/>
          <w:color w:val="000000" w:themeColor="text1"/>
          <w:spacing w:val="0"/>
          <w:kern w:val="0"/>
          <w:sz w:val="30"/>
          <w:szCs w:val="30"/>
          <w:u w:val="none"/>
          <w:shd w:val="clear" w:color="auto" w:fill="auto"/>
          <w:lang w:val="en-US" w:eastAsia="zh-CN"/>
          <w14:textFill>
            <w14:solidFill>
              <w14:schemeClr w14:val="tx1"/>
            </w14:solidFill>
          </w14:textFill>
        </w:rPr>
        <w:t>及其有关部门应当建立以信用为基础的分级分类监管制度，依法依规开展守信激励和失信惩戒。应当以公共信用信息评价结果、行业信用评价结果等为依据，制定本行业、本领域信用分级分类监管标准。对信用较好、风险较低的市场主体减少抽查比例和频次；对违法失信、风险较高的市场主体提高抽查比例和频次，依法依规实行严管和惩戒。</w:t>
      </w:r>
    </w:p>
    <w:p>
      <w:pPr>
        <w:pStyle w:val="13"/>
        <w:keepNext w:val="0"/>
        <w:keepLines w:val="0"/>
        <w:pageBreakBefore w:val="0"/>
        <w:widowControl w:val="0"/>
        <w:pBdr>
          <w:top w:val="single" w:color="FFFFFF" w:sz="4" w:space="0"/>
          <w:left w:val="single" w:color="FFFFFF" w:sz="4" w:space="31"/>
          <w:bottom w:val="single" w:color="FFFFFF" w:sz="4" w:space="31"/>
          <w:right w:val="single" w:color="FFFFFF" w:sz="4" w:space="13"/>
        </w:pBdr>
        <w:kinsoku/>
        <w:wordWrap/>
        <w:overflowPunct/>
        <w:topLinePunct w:val="0"/>
        <w:autoSpaceDE/>
        <w:autoSpaceDN/>
        <w:bidi w:val="0"/>
        <w:adjustRightInd w:val="0"/>
        <w:snapToGrid w:val="0"/>
        <w:spacing w:line="600" w:lineRule="exact"/>
        <w:ind w:left="0" w:leftChars="0" w:right="0" w:rightChars="0" w:firstLine="600" w:firstLineChars="200"/>
        <w:jc w:val="both"/>
        <w:textAlignment w:val="auto"/>
        <w:outlineLvl w:val="9"/>
        <w:rPr>
          <w:rFonts w:hint="default" w:ascii="Times New Roman" w:hAnsi="Times New Roman" w:eastAsia="方正仿宋_GBK" w:cs="Times New Roman"/>
          <w:b w:val="0"/>
          <w:bCs w:val="0"/>
          <w:i w:val="0"/>
          <w:caps w:val="0"/>
          <w:color w:val="000000" w:themeColor="text1"/>
          <w:spacing w:val="0"/>
          <w:sz w:val="30"/>
          <w:szCs w:val="30"/>
          <w:u w:val="none"/>
          <w:shd w:val="clear" w:color="auto" w:fill="auto"/>
          <w:lang w:val="en-US" w:eastAsia="zh-CN"/>
          <w14:textFill>
            <w14:solidFill>
              <w14:schemeClr w14:val="tx1"/>
            </w14:solidFill>
          </w14:textFill>
        </w:rPr>
      </w:pPr>
      <w:r>
        <w:rPr>
          <w:rFonts w:hint="default" w:ascii="Times New Roman" w:hAnsi="Times New Roman" w:eastAsia="方正仿宋_GBK" w:cs="Times New Roman"/>
          <w:b w:val="0"/>
          <w:bCs w:val="0"/>
          <w:color w:val="000000" w:themeColor="text1"/>
          <w:spacing w:val="0"/>
          <w:kern w:val="0"/>
          <w:sz w:val="30"/>
          <w:szCs w:val="30"/>
          <w:u w:val="none"/>
          <w:shd w:val="clear" w:color="auto" w:fill="auto"/>
          <w:lang w:val="en-US" w:eastAsia="zh-CN"/>
          <w14:textFill>
            <w14:solidFill>
              <w14:schemeClr w14:val="tx1"/>
            </w14:solidFill>
          </w14:textFill>
        </w:rPr>
        <w:t>建立健全企业信用修复和信用信息异议受理制度，明确信用修复和异议信息受理的条件、标准、流程等要素。</w:t>
      </w:r>
      <w:r>
        <w:rPr>
          <w:rFonts w:hint="default" w:ascii="Times New Roman" w:hAnsi="Times New Roman" w:eastAsia="方正仿宋_GBK" w:cs="Times New Roman"/>
          <w:b w:val="0"/>
          <w:bCs w:val="0"/>
          <w:i w:val="0"/>
          <w:caps w:val="0"/>
          <w:color w:val="000000" w:themeColor="text1"/>
          <w:spacing w:val="0"/>
          <w:sz w:val="30"/>
          <w:szCs w:val="30"/>
          <w:u w:val="none"/>
          <w:shd w:val="clear" w:color="auto" w:fill="auto"/>
          <w:lang w:val="en-US" w:eastAsia="zh-CN"/>
          <w14:textFill>
            <w14:solidFill>
              <w14:schemeClr w14:val="tx1"/>
            </w14:solidFill>
          </w14:textFill>
        </w:rPr>
        <w:t>在规定期限内纠正失信行为、消除不良影响的市场主体，</w:t>
      </w:r>
      <w:r>
        <w:rPr>
          <w:rFonts w:hint="default" w:ascii="Times New Roman" w:hAnsi="Times New Roman" w:eastAsia="方正仿宋_GBK" w:cs="Times New Roman"/>
          <w:b w:val="0"/>
          <w:bCs w:val="0"/>
          <w:color w:val="000000" w:themeColor="text1"/>
          <w:spacing w:val="0"/>
          <w:kern w:val="0"/>
          <w:sz w:val="30"/>
          <w:szCs w:val="30"/>
          <w:u w:val="none"/>
          <w:shd w:val="clear" w:color="auto" w:fill="auto"/>
          <w14:textFill>
            <w14:solidFill>
              <w14:schemeClr w14:val="tx1"/>
            </w14:solidFill>
          </w14:textFill>
        </w:rPr>
        <w:t>可以采取</w:t>
      </w:r>
      <w:r>
        <w:rPr>
          <w:rFonts w:hint="default" w:ascii="Times New Roman" w:hAnsi="Times New Roman" w:eastAsia="方正仿宋_GBK" w:cs="Times New Roman"/>
          <w:b w:val="0"/>
          <w:bCs w:val="0"/>
          <w:color w:val="000000" w:themeColor="text1"/>
          <w:spacing w:val="0"/>
          <w:kern w:val="0"/>
          <w:sz w:val="30"/>
          <w:szCs w:val="30"/>
          <w:u w:val="none"/>
          <w:shd w:val="clear" w:color="auto" w:fill="auto"/>
          <w:lang w:val="en-US" w:eastAsia="zh-CN"/>
          <w14:textFill>
            <w14:solidFill>
              <w14:schemeClr w14:val="tx1"/>
            </w14:solidFill>
          </w14:textFill>
        </w:rPr>
        <w:t>作出信用承诺、完成信用整改、通过信用核查、接受专题培训、提交信用报告、参加公益慈善活动</w:t>
      </w:r>
      <w:r>
        <w:rPr>
          <w:rFonts w:hint="default" w:ascii="Times New Roman" w:hAnsi="Times New Roman" w:eastAsia="方正仿宋_GBK" w:cs="Times New Roman"/>
          <w:b w:val="0"/>
          <w:bCs w:val="0"/>
          <w:color w:val="000000" w:themeColor="text1"/>
          <w:spacing w:val="0"/>
          <w:kern w:val="0"/>
          <w:sz w:val="30"/>
          <w:szCs w:val="30"/>
          <w:u w:val="none"/>
          <w:shd w:val="clear" w:color="auto" w:fill="auto"/>
          <w14:textFill>
            <w14:solidFill>
              <w14:schemeClr w14:val="tx1"/>
            </w14:solidFill>
          </w14:textFill>
        </w:rPr>
        <w:t>等方式开展信用修复。</w:t>
      </w:r>
      <w:r>
        <w:rPr>
          <w:rFonts w:hint="default" w:ascii="Times New Roman" w:hAnsi="Times New Roman" w:eastAsia="方正仿宋_GBK" w:cs="Times New Roman"/>
          <w:b w:val="0"/>
          <w:bCs w:val="0"/>
          <w:i w:val="0"/>
          <w:caps w:val="0"/>
          <w:color w:val="000000" w:themeColor="text1"/>
          <w:spacing w:val="0"/>
          <w:sz w:val="30"/>
          <w:szCs w:val="30"/>
          <w:u w:val="none"/>
          <w:shd w:val="clear" w:color="auto" w:fill="auto"/>
          <w:lang w:val="en-US" w:eastAsia="zh-CN"/>
          <w14:textFill>
            <w14:solidFill>
              <w14:schemeClr w14:val="tx1"/>
            </w14:solidFill>
          </w14:textFill>
        </w:rPr>
        <w:t>对市场主体提出异议的信用信息，经核实有误的应当及时更正或撤销。对已完成信用修复的市场主体，按程序及时停止公示其失信记录，终止实施惩戒措施。</w:t>
      </w:r>
    </w:p>
    <w:p>
      <w:pPr>
        <w:pStyle w:val="13"/>
        <w:keepNext w:val="0"/>
        <w:keepLines w:val="0"/>
        <w:pageBreakBefore w:val="0"/>
        <w:widowControl w:val="0"/>
        <w:pBdr>
          <w:top w:val="single" w:color="FFFFFF" w:sz="4" w:space="0"/>
          <w:left w:val="single" w:color="FFFFFF" w:sz="4" w:space="31"/>
          <w:bottom w:val="single" w:color="FFFFFF" w:sz="4" w:space="31"/>
          <w:right w:val="single" w:color="FFFFFF" w:sz="4" w:space="13"/>
        </w:pBdr>
        <w:kinsoku/>
        <w:wordWrap/>
        <w:overflowPunct/>
        <w:topLinePunct w:val="0"/>
        <w:autoSpaceDE/>
        <w:autoSpaceDN/>
        <w:bidi w:val="0"/>
        <w:adjustRightInd w:val="0"/>
        <w:snapToGrid w:val="0"/>
        <w:spacing w:line="600" w:lineRule="exact"/>
        <w:ind w:left="0" w:leftChars="0" w:right="0" w:rightChars="0" w:firstLine="600" w:firstLineChars="200"/>
        <w:jc w:val="both"/>
        <w:textAlignment w:val="auto"/>
        <w:outlineLvl w:val="9"/>
        <w:rPr>
          <w:rFonts w:hint="default" w:ascii="Times New Roman" w:hAnsi="Times New Roman" w:eastAsia="方正仿宋_GBK" w:cs="Times New Roman"/>
          <w:b w:val="0"/>
          <w:bCs w:val="0"/>
          <w:color w:val="000000" w:themeColor="text1"/>
          <w:spacing w:val="0"/>
          <w:kern w:val="0"/>
          <w:sz w:val="30"/>
          <w:szCs w:val="30"/>
          <w:u w:val="none"/>
          <w:shd w:val="clear" w:color="auto" w:fill="auto"/>
          <w:lang w:val="en-US" w:eastAsia="zh-CN"/>
          <w14:textFill>
            <w14:solidFill>
              <w14:schemeClr w14:val="tx1"/>
            </w14:solidFill>
          </w14:textFill>
        </w:rPr>
      </w:pPr>
      <w:r>
        <w:rPr>
          <w:rFonts w:hint="default" w:ascii="Times New Roman" w:hAnsi="Times New Roman" w:eastAsia="方正黑体_GBK" w:cs="Times New Roman"/>
          <w:b w:val="0"/>
          <w:bCs w:val="0"/>
          <w:color w:val="000000" w:themeColor="text1"/>
          <w:spacing w:val="0"/>
          <w:kern w:val="0"/>
          <w:sz w:val="30"/>
          <w:szCs w:val="30"/>
          <w:u w:val="none"/>
          <w:shd w:val="clear" w:color="auto" w:fill="auto"/>
          <w:lang w:val="en-US" w:eastAsia="zh-CN" w:bidi="ar-SA"/>
          <w14:textFill>
            <w14:solidFill>
              <w14:schemeClr w14:val="tx1"/>
            </w14:solidFill>
          </w14:textFill>
        </w:rPr>
        <w:t>第五十</w:t>
      </w:r>
      <w:r>
        <w:rPr>
          <w:rFonts w:hint="eastAsia" w:ascii="Times New Roman" w:hAnsi="Times New Roman" w:eastAsia="方正黑体_GBK" w:cs="Times New Roman"/>
          <w:b w:val="0"/>
          <w:bCs w:val="0"/>
          <w:color w:val="000000" w:themeColor="text1"/>
          <w:spacing w:val="0"/>
          <w:kern w:val="0"/>
          <w:sz w:val="30"/>
          <w:szCs w:val="30"/>
          <w:u w:val="none"/>
          <w:shd w:val="clear" w:color="auto" w:fill="auto"/>
          <w:lang w:val="en-US" w:eastAsia="zh-CN" w:bidi="ar-SA"/>
          <w14:textFill>
            <w14:solidFill>
              <w14:schemeClr w14:val="tx1"/>
            </w14:solidFill>
          </w14:textFill>
        </w:rPr>
        <w:t>七</w:t>
      </w:r>
      <w:r>
        <w:rPr>
          <w:rFonts w:hint="default" w:ascii="Times New Roman" w:hAnsi="Times New Roman" w:eastAsia="方正黑体_GBK" w:cs="Times New Roman"/>
          <w:b w:val="0"/>
          <w:bCs w:val="0"/>
          <w:color w:val="000000" w:themeColor="text1"/>
          <w:spacing w:val="0"/>
          <w:kern w:val="0"/>
          <w:sz w:val="30"/>
          <w:szCs w:val="30"/>
          <w:u w:val="none"/>
          <w:shd w:val="clear" w:color="auto" w:fill="auto"/>
          <w:lang w:val="en-US" w:eastAsia="zh-CN" w:bidi="ar-SA"/>
          <w14:textFill>
            <w14:solidFill>
              <w14:schemeClr w14:val="tx1"/>
            </w14:solidFill>
          </w14:textFill>
        </w:rPr>
        <w:t>条</w:t>
      </w:r>
      <w:r>
        <w:rPr>
          <w:rFonts w:hint="default" w:ascii="Times New Roman" w:hAnsi="Times New Roman" w:eastAsia="方正仿宋_GBK" w:cs="Times New Roman"/>
          <w:b w:val="0"/>
          <w:bCs w:val="0"/>
          <w:color w:val="000000" w:themeColor="text1"/>
          <w:spacing w:val="0"/>
          <w:kern w:val="0"/>
          <w:sz w:val="30"/>
          <w:szCs w:val="30"/>
          <w:u w:val="none"/>
          <w:shd w:val="clear" w:color="auto" w:fill="auto"/>
          <w:lang w:val="en-US" w:eastAsia="zh-CN"/>
          <w14:textFill>
            <w14:solidFill>
              <w14:schemeClr w14:val="tx1"/>
            </w14:solidFill>
          </w14:textFill>
        </w:rPr>
        <w:t>【</w:t>
      </w:r>
      <w:r>
        <w:rPr>
          <w:rFonts w:hint="default" w:ascii="Times New Roman" w:hAnsi="Times New Roman" w:eastAsia="方正楷体_GBK" w:cs="Times New Roman"/>
          <w:b w:val="0"/>
          <w:bCs w:val="0"/>
          <w:color w:val="000000" w:themeColor="text1"/>
          <w:spacing w:val="0"/>
          <w:kern w:val="0"/>
          <w:sz w:val="30"/>
          <w:szCs w:val="30"/>
          <w:u w:val="none"/>
          <w:shd w:val="clear" w:color="auto" w:fill="auto"/>
          <w:lang w:val="en-US" w:eastAsia="zh-CN" w:bidi="ar-SA"/>
          <w14:textFill>
            <w14:solidFill>
              <w14:schemeClr w14:val="tx1"/>
            </w14:solidFill>
          </w14:textFill>
        </w:rPr>
        <w:t>“双随机、一公开”监管</w:t>
      </w:r>
      <w:r>
        <w:rPr>
          <w:rFonts w:hint="default" w:ascii="Times New Roman" w:hAnsi="Times New Roman" w:eastAsia="方正仿宋_GBK" w:cs="Times New Roman"/>
          <w:b w:val="0"/>
          <w:bCs w:val="0"/>
          <w:color w:val="000000" w:themeColor="text1"/>
          <w:spacing w:val="0"/>
          <w:kern w:val="0"/>
          <w:sz w:val="30"/>
          <w:szCs w:val="30"/>
          <w:u w:val="none"/>
          <w:shd w:val="clear" w:color="auto" w:fill="auto"/>
          <w:lang w:val="en-US" w:eastAsia="zh-CN"/>
          <w14:textFill>
            <w14:solidFill>
              <w14:schemeClr w14:val="tx1"/>
            </w14:solidFill>
          </w14:textFill>
        </w:rPr>
        <w:t xml:space="preserve">】 </w:t>
      </w:r>
      <w:r>
        <w:rPr>
          <w:rFonts w:hint="default" w:ascii="Times New Roman" w:hAnsi="Times New Roman" w:eastAsia="方正仿宋_GBK" w:cs="Times New Roman"/>
          <w:b w:val="0"/>
          <w:bCs w:val="0"/>
          <w:i w:val="0"/>
          <w:caps w:val="0"/>
          <w:color w:val="000000" w:themeColor="text1"/>
          <w:spacing w:val="0"/>
          <w:sz w:val="30"/>
          <w:szCs w:val="30"/>
          <w:u w:val="none"/>
          <w:shd w:val="clear" w:color="auto" w:fill="auto"/>
          <w14:textFill>
            <w14:solidFill>
              <w14:schemeClr w14:val="tx1"/>
            </w14:solidFill>
          </w14:textFill>
        </w:rPr>
        <w:t>除直接涉及公共安全和人民群众生命健康等特殊行业、重点领域</w:t>
      </w:r>
      <w:r>
        <w:rPr>
          <w:rFonts w:hint="default" w:ascii="Times New Roman" w:hAnsi="Times New Roman" w:eastAsia="方正仿宋_GBK" w:cs="Times New Roman"/>
          <w:b w:val="0"/>
          <w:bCs w:val="0"/>
          <w:i w:val="0"/>
          <w:caps w:val="0"/>
          <w:color w:val="000000" w:themeColor="text1"/>
          <w:spacing w:val="0"/>
          <w:sz w:val="30"/>
          <w:szCs w:val="30"/>
          <w:u w:val="none"/>
          <w:shd w:val="clear" w:color="auto" w:fill="auto"/>
          <w:lang w:eastAsia="zh-CN"/>
          <w14:textFill>
            <w14:solidFill>
              <w14:schemeClr w14:val="tx1"/>
            </w14:solidFill>
          </w14:textFill>
        </w:rPr>
        <w:t>、安全生产监管需要</w:t>
      </w:r>
      <w:r>
        <w:rPr>
          <w:rFonts w:hint="default" w:ascii="Times New Roman" w:hAnsi="Times New Roman" w:eastAsia="方正仿宋_GBK" w:cs="Times New Roman"/>
          <w:b w:val="0"/>
          <w:bCs w:val="0"/>
          <w:i w:val="0"/>
          <w:caps w:val="0"/>
          <w:color w:val="000000" w:themeColor="text1"/>
          <w:spacing w:val="0"/>
          <w:sz w:val="30"/>
          <w:szCs w:val="30"/>
          <w:u w:val="none"/>
          <w:shd w:val="clear" w:color="auto" w:fill="auto"/>
          <w14:textFill>
            <w14:solidFill>
              <w14:schemeClr w14:val="tx1"/>
            </w14:solidFill>
          </w14:textFill>
        </w:rPr>
        <w:t>外，</w:t>
      </w:r>
      <w:r>
        <w:rPr>
          <w:rFonts w:hint="default" w:ascii="Times New Roman" w:hAnsi="Times New Roman" w:eastAsia="方正仿宋_GBK" w:cs="Times New Roman"/>
          <w:b w:val="0"/>
          <w:bCs w:val="0"/>
          <w:i w:val="0"/>
          <w:caps w:val="0"/>
          <w:color w:val="000000" w:themeColor="text1"/>
          <w:spacing w:val="0"/>
          <w:sz w:val="30"/>
          <w:szCs w:val="30"/>
          <w:u w:val="none"/>
          <w:shd w:val="clear" w:color="auto" w:fill="auto"/>
          <w:lang w:eastAsia="zh-CN"/>
          <w14:textFill>
            <w14:solidFill>
              <w14:schemeClr w14:val="tx1"/>
            </w14:solidFill>
          </w14:textFill>
        </w:rPr>
        <w:t>市场监管领域的行政执法检查应当通过</w:t>
      </w:r>
      <w:r>
        <w:rPr>
          <w:rFonts w:hint="default" w:ascii="Times New Roman" w:hAnsi="Times New Roman" w:eastAsia="方正仿宋_GBK" w:cs="Times New Roman"/>
          <w:b w:val="0"/>
          <w:bCs w:val="0"/>
          <w:color w:val="000000" w:themeColor="text1"/>
          <w:spacing w:val="0"/>
          <w:kern w:val="0"/>
          <w:sz w:val="30"/>
          <w:szCs w:val="30"/>
          <w:u w:val="none"/>
          <w:shd w:val="clear" w:color="auto" w:fill="auto"/>
          <w:lang w:val="en-US" w:eastAsia="zh-CN" w:bidi="ar-SA"/>
          <w14:textFill>
            <w14:solidFill>
              <w14:schemeClr w14:val="tx1"/>
            </w14:solidFill>
          </w14:textFill>
        </w:rPr>
        <w:t>随机抽取检查对象、随机选派执法检查人员的方式进行，并及时向社会公开抽查事项及查处结果</w:t>
      </w:r>
      <w:r>
        <w:rPr>
          <w:rFonts w:hint="default" w:ascii="Times New Roman" w:hAnsi="Times New Roman" w:eastAsia="方正仿宋_GBK" w:cs="Times New Roman"/>
          <w:b w:val="0"/>
          <w:bCs w:val="0"/>
          <w:i w:val="0"/>
          <w:caps w:val="0"/>
          <w:color w:val="000000" w:themeColor="text1"/>
          <w:spacing w:val="0"/>
          <w:sz w:val="30"/>
          <w:szCs w:val="30"/>
          <w:u w:val="none"/>
          <w:shd w:val="clear" w:color="auto" w:fill="auto"/>
          <w:lang w:eastAsia="zh-CN"/>
          <w14:textFill>
            <w14:solidFill>
              <w14:schemeClr w14:val="tx1"/>
            </w14:solidFill>
          </w14:textFill>
        </w:rPr>
        <w:t>。对</w:t>
      </w:r>
      <w:r>
        <w:rPr>
          <w:rFonts w:hint="default" w:ascii="Times New Roman" w:hAnsi="Times New Roman" w:eastAsia="方正仿宋_GBK" w:cs="Times New Roman"/>
          <w:b w:val="0"/>
          <w:bCs w:val="0"/>
          <w:color w:val="000000" w:themeColor="text1"/>
          <w:spacing w:val="0"/>
          <w:kern w:val="0"/>
          <w:sz w:val="30"/>
          <w:szCs w:val="30"/>
          <w:u w:val="none"/>
          <w:shd w:val="clear" w:color="auto" w:fill="auto"/>
          <w:lang w:val="en-US" w:eastAsia="zh-CN"/>
          <w14:textFill>
            <w14:solidFill>
              <w14:schemeClr w14:val="tx1"/>
            </w14:solidFill>
          </w14:textFill>
        </w:rPr>
        <w:t>同一检查对象的多个检查事项，应当尽可能合并或者纳入跨部门联合抽查范围。</w:t>
      </w:r>
    </w:p>
    <w:p>
      <w:pPr>
        <w:pStyle w:val="13"/>
        <w:keepNext w:val="0"/>
        <w:keepLines w:val="0"/>
        <w:pageBreakBefore w:val="0"/>
        <w:widowControl w:val="0"/>
        <w:pBdr>
          <w:top w:val="single" w:color="FFFFFF" w:sz="4" w:space="0"/>
          <w:left w:val="single" w:color="FFFFFF" w:sz="4" w:space="31"/>
          <w:bottom w:val="single" w:color="FFFFFF" w:sz="4" w:space="31"/>
          <w:right w:val="single" w:color="FFFFFF" w:sz="4" w:space="13"/>
        </w:pBdr>
        <w:kinsoku/>
        <w:wordWrap/>
        <w:overflowPunct/>
        <w:topLinePunct w:val="0"/>
        <w:autoSpaceDE/>
        <w:autoSpaceDN/>
        <w:bidi w:val="0"/>
        <w:adjustRightInd w:val="0"/>
        <w:snapToGrid w:val="0"/>
        <w:spacing w:line="600" w:lineRule="exact"/>
        <w:ind w:left="0" w:leftChars="0" w:right="0" w:rightChars="0" w:firstLine="600" w:firstLineChars="200"/>
        <w:jc w:val="both"/>
        <w:textAlignment w:val="auto"/>
        <w:outlineLvl w:val="9"/>
        <w:rPr>
          <w:rFonts w:hint="default" w:ascii="Times New Roman" w:hAnsi="Times New Roman" w:eastAsia="方正仿宋_GBK" w:cs="Times New Roman"/>
          <w:b w:val="0"/>
          <w:bCs w:val="0"/>
          <w:color w:val="000000" w:themeColor="text1"/>
          <w:spacing w:val="0"/>
          <w:kern w:val="0"/>
          <w:sz w:val="30"/>
          <w:szCs w:val="30"/>
          <w:u w:val="none"/>
          <w:shd w:val="clear" w:color="auto" w:fill="auto"/>
          <w:lang w:val="en-US" w:eastAsia="zh-CN"/>
          <w14:textFill>
            <w14:solidFill>
              <w14:schemeClr w14:val="tx1"/>
            </w14:solidFill>
          </w14:textFill>
        </w:rPr>
      </w:pPr>
      <w:r>
        <w:rPr>
          <w:rFonts w:hint="default" w:ascii="Times New Roman" w:hAnsi="Times New Roman" w:eastAsia="方正仿宋_GBK" w:cs="Times New Roman"/>
          <w:b w:val="0"/>
          <w:bCs w:val="0"/>
          <w:color w:val="000000" w:themeColor="text1"/>
          <w:spacing w:val="0"/>
          <w:kern w:val="0"/>
          <w:sz w:val="30"/>
          <w:szCs w:val="30"/>
          <w:u w:val="none"/>
          <w:shd w:val="clear" w:color="auto" w:fill="auto"/>
          <w:lang w:val="en-US" w:eastAsia="zh-CN"/>
          <w14:textFill>
            <w14:solidFill>
              <w14:schemeClr w14:val="tx1"/>
            </w14:solidFill>
          </w14:textFill>
        </w:rPr>
        <w:t>对食品、药品、建筑工程、交通、煤炭、应急、特种设备等直接涉及公共安全和人民群众生命健康等特殊行业、重点领域</w:t>
      </w:r>
      <w:r>
        <w:rPr>
          <w:rFonts w:hint="eastAsia" w:ascii="Times New Roman" w:hAnsi="Times New Roman" w:eastAsia="方正仿宋_GBK" w:cs="Times New Roman"/>
          <w:b w:val="0"/>
          <w:bCs w:val="0"/>
          <w:color w:val="000000" w:themeColor="text1"/>
          <w:spacing w:val="0"/>
          <w:kern w:val="0"/>
          <w:sz w:val="30"/>
          <w:szCs w:val="30"/>
          <w:u w:val="none"/>
          <w:shd w:val="clear" w:color="auto" w:fill="auto"/>
          <w:lang w:val="en-US" w:eastAsia="zh-CN"/>
          <w14:textFill>
            <w14:solidFill>
              <w14:schemeClr w14:val="tx1"/>
            </w14:solidFill>
          </w14:textFill>
        </w:rPr>
        <w:t>，</w:t>
      </w:r>
      <w:r>
        <w:rPr>
          <w:rFonts w:hint="default" w:ascii="Times New Roman" w:hAnsi="Times New Roman" w:eastAsia="方正仿宋_GBK" w:cs="Times New Roman"/>
          <w:b w:val="0"/>
          <w:bCs w:val="0"/>
          <w:color w:val="000000" w:themeColor="text1"/>
          <w:spacing w:val="0"/>
          <w:kern w:val="0"/>
          <w:sz w:val="30"/>
          <w:szCs w:val="30"/>
          <w:u w:val="none"/>
          <w:shd w:val="clear" w:color="auto" w:fill="auto"/>
          <w:lang w:val="en-US" w:eastAsia="zh-CN"/>
          <w14:textFill>
            <w14:solidFill>
              <w14:schemeClr w14:val="tx1"/>
            </w14:solidFill>
          </w14:textFill>
        </w:rPr>
        <w:t>依法依规实行全覆盖重点监管。</w:t>
      </w:r>
    </w:p>
    <w:p>
      <w:pPr>
        <w:pStyle w:val="13"/>
        <w:keepNext w:val="0"/>
        <w:keepLines w:val="0"/>
        <w:pageBreakBefore w:val="0"/>
        <w:widowControl w:val="0"/>
        <w:numPr>
          <w:ilvl w:val="0"/>
          <w:numId w:val="0"/>
        </w:numPr>
        <w:pBdr>
          <w:top w:val="single" w:color="FFFFFF" w:sz="4" w:space="0"/>
          <w:left w:val="single" w:color="FFFFFF" w:sz="4" w:space="31"/>
          <w:bottom w:val="single" w:color="FFFFFF" w:sz="4" w:space="31"/>
          <w:right w:val="single" w:color="FFFFFF" w:sz="4" w:space="13"/>
        </w:pBdr>
        <w:kinsoku/>
        <w:wordWrap/>
        <w:overflowPunct/>
        <w:topLinePunct w:val="0"/>
        <w:autoSpaceDE/>
        <w:autoSpaceDN/>
        <w:bidi w:val="0"/>
        <w:adjustRightInd w:val="0"/>
        <w:snapToGrid w:val="0"/>
        <w:spacing w:beforeAutospacing="0" w:afterAutospacing="0" w:line="600" w:lineRule="exact"/>
        <w:ind w:left="0" w:leftChars="0" w:right="0" w:rightChars="0" w:firstLine="600" w:firstLineChars="200"/>
        <w:jc w:val="both"/>
        <w:textAlignment w:val="auto"/>
        <w:outlineLvl w:val="9"/>
        <w:rPr>
          <w:rFonts w:hint="default" w:ascii="Times New Roman" w:hAnsi="Times New Roman" w:eastAsia="方正仿宋_GBK" w:cs="Times New Roman"/>
          <w:b w:val="0"/>
          <w:bCs w:val="0"/>
          <w:color w:val="000000" w:themeColor="text1"/>
          <w:spacing w:val="0"/>
          <w:kern w:val="0"/>
          <w:sz w:val="30"/>
          <w:szCs w:val="30"/>
          <w:u w:val="none"/>
          <w:shd w:val="clear" w:color="auto" w:fill="auto"/>
          <w:lang w:val="en-US" w:eastAsia="zh-CN"/>
          <w14:textFill>
            <w14:solidFill>
              <w14:schemeClr w14:val="tx1"/>
            </w14:solidFill>
          </w14:textFill>
        </w:rPr>
      </w:pPr>
      <w:r>
        <w:rPr>
          <w:rFonts w:hint="default" w:ascii="Times New Roman" w:hAnsi="Times New Roman" w:eastAsia="方正黑体_GBK" w:cs="Times New Roman"/>
          <w:b w:val="0"/>
          <w:bCs w:val="0"/>
          <w:color w:val="000000" w:themeColor="text1"/>
          <w:spacing w:val="0"/>
          <w:kern w:val="0"/>
          <w:sz w:val="30"/>
          <w:szCs w:val="30"/>
          <w:u w:val="none"/>
          <w:shd w:val="clear" w:color="auto" w:fill="auto"/>
          <w:lang w:val="en-US" w:eastAsia="zh-CN" w:bidi="ar-SA"/>
          <w14:textFill>
            <w14:solidFill>
              <w14:schemeClr w14:val="tx1"/>
            </w14:solidFill>
          </w14:textFill>
        </w:rPr>
        <w:t>第五十</w:t>
      </w:r>
      <w:r>
        <w:rPr>
          <w:rFonts w:hint="eastAsia" w:ascii="Times New Roman" w:hAnsi="Times New Roman" w:eastAsia="方正黑体_GBK" w:cs="Times New Roman"/>
          <w:b w:val="0"/>
          <w:bCs w:val="0"/>
          <w:color w:val="000000" w:themeColor="text1"/>
          <w:spacing w:val="0"/>
          <w:kern w:val="0"/>
          <w:sz w:val="30"/>
          <w:szCs w:val="30"/>
          <w:u w:val="none"/>
          <w:shd w:val="clear" w:color="auto" w:fill="auto"/>
          <w:lang w:val="en-US" w:eastAsia="zh-CN" w:bidi="ar-SA"/>
          <w14:textFill>
            <w14:solidFill>
              <w14:schemeClr w14:val="tx1"/>
            </w14:solidFill>
          </w14:textFill>
        </w:rPr>
        <w:t>八</w:t>
      </w:r>
      <w:r>
        <w:rPr>
          <w:rFonts w:hint="default" w:ascii="Times New Roman" w:hAnsi="Times New Roman" w:eastAsia="方正黑体_GBK" w:cs="Times New Roman"/>
          <w:b w:val="0"/>
          <w:bCs w:val="0"/>
          <w:color w:val="000000" w:themeColor="text1"/>
          <w:spacing w:val="0"/>
          <w:kern w:val="0"/>
          <w:sz w:val="30"/>
          <w:szCs w:val="30"/>
          <w:u w:val="none"/>
          <w:shd w:val="clear" w:color="auto" w:fill="auto"/>
          <w:lang w:val="en-US" w:eastAsia="zh-CN" w:bidi="ar-SA"/>
          <w14:textFill>
            <w14:solidFill>
              <w14:schemeClr w14:val="tx1"/>
            </w14:solidFill>
          </w14:textFill>
        </w:rPr>
        <w:t>条</w:t>
      </w:r>
      <w:r>
        <w:rPr>
          <w:rFonts w:hint="default" w:ascii="Times New Roman" w:hAnsi="Times New Roman" w:eastAsia="方正仿宋_GBK" w:cs="Times New Roman"/>
          <w:b w:val="0"/>
          <w:bCs w:val="0"/>
          <w:color w:val="000000" w:themeColor="text1"/>
          <w:spacing w:val="0"/>
          <w:kern w:val="0"/>
          <w:sz w:val="30"/>
          <w:szCs w:val="30"/>
          <w:u w:val="none"/>
          <w:shd w:val="clear" w:color="auto" w:fill="auto"/>
          <w:lang w:val="en-US" w:eastAsia="zh-CN"/>
          <w14:textFill>
            <w14:solidFill>
              <w14:schemeClr w14:val="tx1"/>
            </w14:solidFill>
          </w14:textFill>
        </w:rPr>
        <w:t>【</w:t>
      </w:r>
      <w:r>
        <w:rPr>
          <w:rFonts w:hint="default" w:ascii="Times New Roman" w:hAnsi="Times New Roman" w:eastAsia="方正楷体_GBK" w:cs="Times New Roman"/>
          <w:b w:val="0"/>
          <w:bCs w:val="0"/>
          <w:color w:val="000000" w:themeColor="text1"/>
          <w:spacing w:val="0"/>
          <w:kern w:val="0"/>
          <w:sz w:val="30"/>
          <w:szCs w:val="30"/>
          <w:u w:val="none"/>
          <w:shd w:val="clear" w:color="auto" w:fill="auto"/>
          <w:lang w:val="en-US" w:eastAsia="zh-CN" w:bidi="ar-SA"/>
          <w14:textFill>
            <w14:solidFill>
              <w14:schemeClr w14:val="tx1"/>
            </w14:solidFill>
          </w14:textFill>
        </w:rPr>
        <w:t>包容审慎监管</w:t>
      </w:r>
      <w:r>
        <w:rPr>
          <w:rFonts w:hint="default" w:ascii="Times New Roman" w:hAnsi="Times New Roman" w:eastAsia="方正仿宋_GBK" w:cs="Times New Roman"/>
          <w:b w:val="0"/>
          <w:bCs w:val="0"/>
          <w:color w:val="000000" w:themeColor="text1"/>
          <w:spacing w:val="0"/>
          <w:kern w:val="0"/>
          <w:sz w:val="30"/>
          <w:szCs w:val="30"/>
          <w:u w:val="none"/>
          <w:shd w:val="clear" w:color="auto" w:fill="auto"/>
          <w:lang w:val="en-US" w:eastAsia="zh-CN"/>
          <w14:textFill>
            <w14:solidFill>
              <w14:schemeClr w14:val="tx1"/>
            </w14:solidFill>
          </w14:textFill>
        </w:rPr>
        <w:t>】 县级以上人民政府及其有关部门应当按照鼓励创新</w:t>
      </w:r>
      <w:r>
        <w:rPr>
          <w:rFonts w:hint="default" w:ascii="Times New Roman" w:hAnsi="Times New Roman" w:eastAsia="方正仿宋_GBK" w:cs="Times New Roman"/>
          <w:b w:val="0"/>
          <w:bCs w:val="0"/>
          <w:color w:val="000000" w:themeColor="text1"/>
          <w:spacing w:val="0"/>
          <w:kern w:val="0"/>
          <w:sz w:val="30"/>
          <w:szCs w:val="30"/>
          <w:u w:val="none"/>
          <w:shd w:val="clear" w:color="auto" w:fill="auto"/>
          <w:lang w:val="en-US" w:eastAsia="zh-CN" w:bidi="ar-SA"/>
          <w14:textFill>
            <w14:solidFill>
              <w14:schemeClr w14:val="tx1"/>
            </w14:solidFill>
          </w14:textFill>
        </w:rPr>
        <w:t>的原则，</w:t>
      </w:r>
      <w:r>
        <w:rPr>
          <w:rFonts w:hint="default" w:ascii="Times New Roman" w:hAnsi="Times New Roman" w:eastAsia="方正仿宋_GBK" w:cs="Times New Roman"/>
          <w:b w:val="0"/>
          <w:bCs w:val="0"/>
          <w:color w:val="000000" w:themeColor="text1"/>
          <w:spacing w:val="0"/>
          <w:kern w:val="0"/>
          <w:sz w:val="30"/>
          <w:szCs w:val="30"/>
          <w:u w:val="none"/>
          <w:shd w:val="clear" w:color="auto" w:fill="auto"/>
          <w:lang w:val="en-US" w:eastAsia="zh-CN"/>
          <w14:textFill>
            <w14:solidFill>
              <w14:schemeClr w14:val="tx1"/>
            </w14:solidFill>
          </w14:textFill>
        </w:rPr>
        <w:t>对新技术、新产业、新业态、新模式等实行包容审慎监管，针对其性质、特点分类制定和实行相应的监管规则和标准，留足发展空间，同时确保质量和安全，不得简单化予以禁止或者不予监管。</w:t>
      </w:r>
    </w:p>
    <w:p>
      <w:pPr>
        <w:pStyle w:val="13"/>
        <w:keepNext w:val="0"/>
        <w:keepLines w:val="0"/>
        <w:pageBreakBefore w:val="0"/>
        <w:widowControl w:val="0"/>
        <w:numPr>
          <w:ilvl w:val="0"/>
          <w:numId w:val="0"/>
        </w:numPr>
        <w:pBdr>
          <w:top w:val="single" w:color="FFFFFF" w:sz="4" w:space="0"/>
          <w:left w:val="single" w:color="FFFFFF" w:sz="4" w:space="31"/>
          <w:bottom w:val="single" w:color="FFFFFF" w:sz="4" w:space="31"/>
          <w:right w:val="single" w:color="FFFFFF" w:sz="4" w:space="13"/>
        </w:pBdr>
        <w:kinsoku/>
        <w:wordWrap/>
        <w:overflowPunct/>
        <w:topLinePunct w:val="0"/>
        <w:autoSpaceDE/>
        <w:autoSpaceDN/>
        <w:bidi w:val="0"/>
        <w:adjustRightInd w:val="0"/>
        <w:snapToGrid w:val="0"/>
        <w:spacing w:beforeAutospacing="0" w:afterAutospacing="0" w:line="600" w:lineRule="exact"/>
        <w:ind w:left="0" w:leftChars="0" w:right="0" w:rightChars="0" w:firstLine="600" w:firstLineChars="200"/>
        <w:jc w:val="both"/>
        <w:textAlignment w:val="auto"/>
        <w:outlineLvl w:val="9"/>
        <w:rPr>
          <w:rFonts w:hint="default" w:ascii="Times New Roman" w:hAnsi="Times New Roman" w:eastAsia="方正仿宋_GBK" w:cs="Times New Roman"/>
          <w:b w:val="0"/>
          <w:bCs w:val="0"/>
          <w:color w:val="000000" w:themeColor="text1"/>
          <w:spacing w:val="0"/>
          <w:kern w:val="0"/>
          <w:sz w:val="30"/>
          <w:szCs w:val="30"/>
          <w:u w:val="none"/>
          <w:shd w:val="clear" w:color="auto" w:fill="auto"/>
          <w:lang w:val="en-US" w:eastAsia="zh-CN"/>
          <w14:textFill>
            <w14:solidFill>
              <w14:schemeClr w14:val="tx1"/>
            </w14:solidFill>
          </w14:textFill>
        </w:rPr>
      </w:pPr>
      <w:r>
        <w:rPr>
          <w:rFonts w:hint="default" w:ascii="Times New Roman" w:hAnsi="Times New Roman" w:eastAsia="方正仿宋_GBK" w:cs="Times New Roman"/>
          <w:b w:val="0"/>
          <w:bCs w:val="0"/>
          <w:color w:val="000000" w:themeColor="text1"/>
          <w:spacing w:val="0"/>
          <w:kern w:val="0"/>
          <w:sz w:val="30"/>
          <w:szCs w:val="30"/>
          <w:u w:val="none"/>
          <w:shd w:val="clear" w:color="auto" w:fill="auto"/>
          <w:lang w:val="en-US" w:eastAsia="zh-CN"/>
          <w14:textFill>
            <w14:solidFill>
              <w14:schemeClr w14:val="tx1"/>
            </w14:solidFill>
          </w14:textFill>
        </w:rPr>
        <w:t>县级以上人民政府及其有关部门应当建立健全市场主体轻微违法违规经营行为包容审慎监管制度，明确轻微违法违规经营行为的具体情形，并依法不予行政处罚。</w:t>
      </w:r>
    </w:p>
    <w:p>
      <w:pPr>
        <w:pStyle w:val="13"/>
        <w:keepNext w:val="0"/>
        <w:keepLines w:val="0"/>
        <w:pageBreakBefore w:val="0"/>
        <w:widowControl w:val="0"/>
        <w:numPr>
          <w:ilvl w:val="0"/>
          <w:numId w:val="0"/>
        </w:numPr>
        <w:pBdr>
          <w:top w:val="single" w:color="FFFFFF" w:sz="4" w:space="0"/>
          <w:left w:val="single" w:color="FFFFFF" w:sz="4" w:space="31"/>
          <w:bottom w:val="single" w:color="FFFFFF" w:sz="4" w:space="31"/>
          <w:right w:val="single" w:color="FFFFFF" w:sz="4" w:space="13"/>
        </w:pBdr>
        <w:kinsoku/>
        <w:wordWrap/>
        <w:overflowPunct/>
        <w:topLinePunct w:val="0"/>
        <w:autoSpaceDE/>
        <w:autoSpaceDN/>
        <w:bidi w:val="0"/>
        <w:adjustRightInd w:val="0"/>
        <w:snapToGrid w:val="0"/>
        <w:spacing w:beforeAutospacing="0" w:afterAutospacing="0" w:line="600" w:lineRule="exact"/>
        <w:ind w:left="0" w:leftChars="0" w:right="0" w:rightChars="0" w:firstLine="600" w:firstLineChars="200"/>
        <w:jc w:val="both"/>
        <w:textAlignment w:val="auto"/>
        <w:outlineLvl w:val="9"/>
        <w:rPr>
          <w:rFonts w:hint="default" w:ascii="Times New Roman" w:hAnsi="Times New Roman" w:eastAsia="方正仿宋_GBK" w:cs="Times New Roman"/>
          <w:b w:val="0"/>
          <w:bCs w:val="0"/>
          <w:color w:val="000000" w:themeColor="text1"/>
          <w:spacing w:val="0"/>
          <w:kern w:val="0"/>
          <w:sz w:val="30"/>
          <w:szCs w:val="30"/>
          <w:u w:val="none"/>
          <w:shd w:val="clear" w:color="auto" w:fill="auto"/>
          <w:lang w:val="en-US" w:eastAsia="zh-CN"/>
          <w14:textFill>
            <w14:solidFill>
              <w14:schemeClr w14:val="tx1"/>
            </w14:solidFill>
          </w14:textFill>
        </w:rPr>
      </w:pPr>
      <w:r>
        <w:rPr>
          <w:rFonts w:hint="default" w:ascii="Times New Roman" w:hAnsi="Times New Roman" w:eastAsia="方正黑体_GBK" w:cs="Times New Roman"/>
          <w:b w:val="0"/>
          <w:bCs w:val="0"/>
          <w:color w:val="000000" w:themeColor="text1"/>
          <w:spacing w:val="0"/>
          <w:kern w:val="0"/>
          <w:sz w:val="30"/>
          <w:szCs w:val="30"/>
          <w:u w:val="none"/>
          <w:shd w:val="clear" w:color="auto" w:fill="auto"/>
          <w:lang w:val="en-US" w:eastAsia="zh-CN" w:bidi="ar-SA"/>
          <w14:textFill>
            <w14:solidFill>
              <w14:schemeClr w14:val="tx1"/>
            </w14:solidFill>
          </w14:textFill>
        </w:rPr>
        <w:t>第五十</w:t>
      </w:r>
      <w:r>
        <w:rPr>
          <w:rFonts w:hint="eastAsia" w:ascii="Times New Roman" w:hAnsi="Times New Roman" w:eastAsia="方正黑体_GBK" w:cs="Times New Roman"/>
          <w:b w:val="0"/>
          <w:bCs w:val="0"/>
          <w:color w:val="000000" w:themeColor="text1"/>
          <w:spacing w:val="0"/>
          <w:kern w:val="0"/>
          <w:sz w:val="30"/>
          <w:szCs w:val="30"/>
          <w:u w:val="none"/>
          <w:shd w:val="clear" w:color="auto" w:fill="auto"/>
          <w:lang w:val="en-US" w:eastAsia="zh-CN" w:bidi="ar-SA"/>
          <w14:textFill>
            <w14:solidFill>
              <w14:schemeClr w14:val="tx1"/>
            </w14:solidFill>
          </w14:textFill>
        </w:rPr>
        <w:t>九</w:t>
      </w:r>
      <w:r>
        <w:rPr>
          <w:rFonts w:hint="default" w:ascii="Times New Roman" w:hAnsi="Times New Roman" w:eastAsia="方正黑体_GBK" w:cs="Times New Roman"/>
          <w:b w:val="0"/>
          <w:bCs w:val="0"/>
          <w:color w:val="000000" w:themeColor="text1"/>
          <w:spacing w:val="0"/>
          <w:kern w:val="0"/>
          <w:sz w:val="30"/>
          <w:szCs w:val="30"/>
          <w:u w:val="none"/>
          <w:shd w:val="clear" w:color="auto" w:fill="auto"/>
          <w:lang w:val="en-US" w:eastAsia="zh-CN" w:bidi="ar-SA"/>
          <w14:textFill>
            <w14:solidFill>
              <w14:schemeClr w14:val="tx1"/>
            </w14:solidFill>
          </w14:textFill>
        </w:rPr>
        <w:t>条</w:t>
      </w:r>
      <w:r>
        <w:rPr>
          <w:rFonts w:hint="default" w:ascii="Times New Roman" w:hAnsi="Times New Roman" w:eastAsia="方正仿宋_GBK" w:cs="Times New Roman"/>
          <w:b w:val="0"/>
          <w:bCs w:val="0"/>
          <w:color w:val="000000" w:themeColor="text1"/>
          <w:spacing w:val="0"/>
          <w:kern w:val="0"/>
          <w:sz w:val="30"/>
          <w:szCs w:val="30"/>
          <w:u w:val="none"/>
          <w:shd w:val="clear" w:color="auto" w:fill="auto"/>
          <w:lang w:val="en-US" w:eastAsia="zh-CN"/>
          <w14:textFill>
            <w14:solidFill>
              <w14:schemeClr w14:val="tx1"/>
            </w14:solidFill>
          </w14:textFill>
        </w:rPr>
        <w:t>【</w:t>
      </w:r>
      <w:r>
        <w:rPr>
          <w:rFonts w:hint="default" w:ascii="Times New Roman" w:hAnsi="Times New Roman" w:eastAsia="方正楷体_GBK" w:cs="Times New Roman"/>
          <w:b w:val="0"/>
          <w:bCs w:val="0"/>
          <w:color w:val="000000" w:themeColor="text1"/>
          <w:spacing w:val="0"/>
          <w:kern w:val="0"/>
          <w:sz w:val="30"/>
          <w:szCs w:val="30"/>
          <w:u w:val="none"/>
          <w:shd w:val="clear" w:color="auto" w:fill="auto"/>
          <w:lang w:val="en-US" w:eastAsia="zh-CN" w:bidi="ar-SA"/>
          <w14:textFill>
            <w14:solidFill>
              <w14:schemeClr w14:val="tx1"/>
            </w14:solidFill>
          </w14:textFill>
        </w:rPr>
        <w:t>“互联网＋监管”</w:t>
      </w:r>
      <w:r>
        <w:rPr>
          <w:rFonts w:hint="default" w:ascii="Times New Roman" w:hAnsi="Times New Roman" w:eastAsia="方正仿宋_GBK" w:cs="Times New Roman"/>
          <w:b w:val="0"/>
          <w:bCs w:val="0"/>
          <w:color w:val="000000" w:themeColor="text1"/>
          <w:spacing w:val="0"/>
          <w:kern w:val="0"/>
          <w:sz w:val="30"/>
          <w:szCs w:val="30"/>
          <w:u w:val="none"/>
          <w:shd w:val="clear" w:color="auto" w:fill="auto"/>
          <w:lang w:val="en-US" w:eastAsia="zh-CN"/>
          <w14:textFill>
            <w14:solidFill>
              <w14:schemeClr w14:val="tx1"/>
            </w14:solidFill>
          </w14:textFill>
        </w:rPr>
        <w:t>】 依托“互联网+监管”系统，规范监管事项、汇集监管数据、追溯监管过程、分析监管结果，提升规范监管、精准监管和智慧监管的能力。推动各部门监管业务系统</w:t>
      </w:r>
      <w:r>
        <w:rPr>
          <w:rFonts w:hint="eastAsia" w:ascii="宋体" w:hAnsi="宋体" w:eastAsia="方正仿宋_GBK" w:cs="方正仿宋_GBK"/>
          <w:color w:val="000000" w:themeColor="text1"/>
          <w:sz w:val="30"/>
          <w:szCs w:val="30"/>
          <w14:textFill>
            <w14:solidFill>
              <w14:schemeClr w14:val="tx1"/>
            </w14:solidFill>
          </w14:textFill>
        </w:rPr>
        <w:t>与“互联网+监管”系统互联互通</w:t>
      </w:r>
      <w:r>
        <w:rPr>
          <w:rFonts w:hint="default" w:ascii="Times New Roman" w:hAnsi="Times New Roman" w:eastAsia="方正仿宋_GBK" w:cs="Times New Roman"/>
          <w:b w:val="0"/>
          <w:bCs w:val="0"/>
          <w:color w:val="000000" w:themeColor="text1"/>
          <w:spacing w:val="0"/>
          <w:kern w:val="0"/>
          <w:sz w:val="30"/>
          <w:szCs w:val="30"/>
          <w:u w:val="none"/>
          <w:shd w:val="clear" w:color="auto" w:fill="auto"/>
          <w:lang w:val="en-US" w:eastAsia="zh-CN"/>
          <w14:textFill>
            <w14:solidFill>
              <w14:schemeClr w14:val="tx1"/>
            </w14:solidFill>
          </w14:textFill>
        </w:rPr>
        <w:t xml:space="preserve">，加强监管信息归集共享和应用，推行远程监管、移动监管、预警防控等非现场监管，为开展“双随机、一公开”监管、分类监管、信用监管、联合执法等提供支撑。在监管过程中涉及的市场主体秘密应当依法保密。 </w:t>
      </w:r>
    </w:p>
    <w:p>
      <w:pPr>
        <w:pStyle w:val="13"/>
        <w:keepNext w:val="0"/>
        <w:keepLines w:val="0"/>
        <w:pageBreakBefore w:val="0"/>
        <w:widowControl w:val="0"/>
        <w:numPr>
          <w:ilvl w:val="0"/>
          <w:numId w:val="0"/>
        </w:numPr>
        <w:pBdr>
          <w:top w:val="single" w:color="FFFFFF" w:sz="4" w:space="0"/>
          <w:left w:val="single" w:color="FFFFFF" w:sz="4" w:space="31"/>
          <w:bottom w:val="single" w:color="FFFFFF" w:sz="4" w:space="31"/>
          <w:right w:val="single" w:color="FFFFFF" w:sz="4" w:space="13"/>
        </w:pBdr>
        <w:kinsoku/>
        <w:wordWrap/>
        <w:overflowPunct/>
        <w:topLinePunct w:val="0"/>
        <w:autoSpaceDE/>
        <w:autoSpaceDN/>
        <w:bidi w:val="0"/>
        <w:adjustRightInd w:val="0"/>
        <w:snapToGrid w:val="0"/>
        <w:spacing w:beforeAutospacing="0" w:afterAutospacing="0" w:line="600" w:lineRule="exact"/>
        <w:ind w:left="0" w:leftChars="0" w:right="0" w:rightChars="0" w:firstLine="600" w:firstLineChars="200"/>
        <w:jc w:val="both"/>
        <w:textAlignment w:val="auto"/>
        <w:outlineLvl w:val="9"/>
        <w:rPr>
          <w:rFonts w:hint="default" w:ascii="Times New Roman" w:hAnsi="Times New Roman" w:eastAsia="方正仿宋_GBK" w:cs="Times New Roman"/>
          <w:b w:val="0"/>
          <w:bCs w:val="0"/>
          <w:color w:val="000000" w:themeColor="text1"/>
          <w:spacing w:val="0"/>
          <w:kern w:val="0"/>
          <w:sz w:val="30"/>
          <w:szCs w:val="30"/>
          <w:u w:val="none"/>
          <w:shd w:val="clear" w:color="auto" w:fill="auto"/>
          <w:lang w:val="en-US" w:eastAsia="zh-CN" w:bidi="ar-SA"/>
          <w14:textFill>
            <w14:solidFill>
              <w14:schemeClr w14:val="tx1"/>
            </w14:solidFill>
          </w14:textFill>
        </w:rPr>
      </w:pPr>
      <w:r>
        <w:rPr>
          <w:rFonts w:hint="default" w:ascii="Times New Roman" w:hAnsi="Times New Roman" w:eastAsia="方正黑体_GBK" w:cs="Times New Roman"/>
          <w:b w:val="0"/>
          <w:bCs w:val="0"/>
          <w:color w:val="000000" w:themeColor="text1"/>
          <w:spacing w:val="0"/>
          <w:kern w:val="0"/>
          <w:sz w:val="30"/>
          <w:szCs w:val="30"/>
          <w:u w:val="none"/>
          <w:shd w:val="clear" w:color="auto" w:fill="auto"/>
          <w:lang w:val="en-US" w:eastAsia="zh-CN" w:bidi="ar-SA"/>
          <w14:textFill>
            <w14:solidFill>
              <w14:schemeClr w14:val="tx1"/>
            </w14:solidFill>
          </w14:textFill>
        </w:rPr>
        <w:t>第</w:t>
      </w:r>
      <w:r>
        <w:rPr>
          <w:rFonts w:hint="eastAsia" w:ascii="Times New Roman" w:hAnsi="Times New Roman" w:eastAsia="方正黑体_GBK" w:cs="Times New Roman"/>
          <w:b w:val="0"/>
          <w:bCs w:val="0"/>
          <w:color w:val="000000" w:themeColor="text1"/>
          <w:spacing w:val="0"/>
          <w:kern w:val="0"/>
          <w:sz w:val="30"/>
          <w:szCs w:val="30"/>
          <w:u w:val="none"/>
          <w:shd w:val="clear" w:color="auto" w:fill="auto"/>
          <w:lang w:val="en-US" w:eastAsia="zh-CN" w:bidi="ar-SA"/>
          <w14:textFill>
            <w14:solidFill>
              <w14:schemeClr w14:val="tx1"/>
            </w14:solidFill>
          </w14:textFill>
        </w:rPr>
        <w:t>六</w:t>
      </w:r>
      <w:r>
        <w:rPr>
          <w:rFonts w:hint="default" w:ascii="Times New Roman" w:hAnsi="Times New Roman" w:eastAsia="方正黑体_GBK" w:cs="Times New Roman"/>
          <w:b w:val="0"/>
          <w:bCs w:val="0"/>
          <w:color w:val="000000" w:themeColor="text1"/>
          <w:spacing w:val="0"/>
          <w:kern w:val="0"/>
          <w:sz w:val="30"/>
          <w:szCs w:val="30"/>
          <w:u w:val="none"/>
          <w:shd w:val="clear" w:color="auto" w:fill="auto"/>
          <w:lang w:val="en-US" w:eastAsia="zh-CN" w:bidi="ar-SA"/>
          <w14:textFill>
            <w14:solidFill>
              <w14:schemeClr w14:val="tx1"/>
            </w14:solidFill>
          </w14:textFill>
        </w:rPr>
        <w:t>十条</w:t>
      </w:r>
      <w:r>
        <w:rPr>
          <w:rFonts w:hint="default" w:ascii="Times New Roman" w:hAnsi="Times New Roman" w:eastAsia="方正仿宋_GBK" w:cs="Times New Roman"/>
          <w:b w:val="0"/>
          <w:bCs w:val="0"/>
          <w:color w:val="000000" w:themeColor="text1"/>
          <w:spacing w:val="0"/>
          <w:kern w:val="0"/>
          <w:sz w:val="30"/>
          <w:szCs w:val="30"/>
          <w:u w:val="none"/>
          <w:shd w:val="clear" w:color="auto" w:fill="auto"/>
          <w:lang w:val="en-US" w:eastAsia="zh-CN"/>
          <w14:textFill>
            <w14:solidFill>
              <w14:schemeClr w14:val="tx1"/>
            </w14:solidFill>
          </w14:textFill>
        </w:rPr>
        <w:t>【</w:t>
      </w:r>
      <w:r>
        <w:rPr>
          <w:rFonts w:hint="default" w:ascii="Times New Roman" w:hAnsi="Times New Roman" w:eastAsia="方正楷体_GBK" w:cs="Times New Roman"/>
          <w:b w:val="0"/>
          <w:bCs w:val="0"/>
          <w:color w:val="000000" w:themeColor="text1"/>
          <w:spacing w:val="0"/>
          <w:kern w:val="0"/>
          <w:sz w:val="30"/>
          <w:szCs w:val="30"/>
          <w:u w:val="none"/>
          <w:shd w:val="clear" w:color="auto" w:fill="auto"/>
          <w:lang w:val="en-US" w:eastAsia="zh-CN" w:bidi="ar-SA"/>
          <w14:textFill>
            <w14:solidFill>
              <w14:schemeClr w14:val="tx1"/>
            </w14:solidFill>
          </w14:textFill>
        </w:rPr>
        <w:t>行政执法</w:t>
      </w:r>
      <w:r>
        <w:rPr>
          <w:rFonts w:hint="default" w:ascii="Times New Roman" w:hAnsi="Times New Roman" w:eastAsia="方正仿宋_GBK" w:cs="Times New Roman"/>
          <w:b w:val="0"/>
          <w:bCs w:val="0"/>
          <w:color w:val="000000" w:themeColor="text1"/>
          <w:spacing w:val="0"/>
          <w:kern w:val="0"/>
          <w:sz w:val="30"/>
          <w:szCs w:val="30"/>
          <w:u w:val="none"/>
          <w:shd w:val="clear" w:color="auto" w:fill="auto"/>
          <w:lang w:val="en-US" w:eastAsia="zh-CN"/>
          <w14:textFill>
            <w14:solidFill>
              <w14:schemeClr w14:val="tx1"/>
            </w14:solidFill>
          </w14:textFill>
        </w:rPr>
        <w:t>】 县级以上人民政府应当坚持优化协同高效</w:t>
      </w:r>
      <w:r>
        <w:rPr>
          <w:rFonts w:hint="default" w:ascii="Times New Roman" w:hAnsi="Times New Roman" w:eastAsia="方正仿宋_GBK" w:cs="Times New Roman"/>
          <w:b w:val="0"/>
          <w:bCs w:val="0"/>
          <w:color w:val="000000" w:themeColor="text1"/>
          <w:spacing w:val="0"/>
          <w:kern w:val="0"/>
          <w:sz w:val="30"/>
          <w:szCs w:val="30"/>
          <w:u w:val="none"/>
          <w:shd w:val="clear" w:color="auto" w:fill="auto"/>
          <w:lang w:val="en-US" w:eastAsia="zh-CN" w:bidi="ar-SA"/>
          <w14:textFill>
            <w14:solidFill>
              <w14:schemeClr w14:val="tx1"/>
            </w14:solidFill>
          </w14:textFill>
        </w:rPr>
        <w:t xml:space="preserve">的原则，统筹配置行政执法职能和执法资源，在相关领域推行综合行政执法，整合精简执法队伍，减少执法主体和执法层级，推进执法重心下移，提高监管执法效能。  </w:t>
      </w:r>
    </w:p>
    <w:p>
      <w:pPr>
        <w:pStyle w:val="13"/>
        <w:keepNext w:val="0"/>
        <w:keepLines w:val="0"/>
        <w:pageBreakBefore w:val="0"/>
        <w:widowControl w:val="0"/>
        <w:numPr>
          <w:ilvl w:val="0"/>
          <w:numId w:val="0"/>
        </w:numPr>
        <w:pBdr>
          <w:top w:val="single" w:color="FFFFFF" w:sz="4" w:space="0"/>
          <w:left w:val="single" w:color="FFFFFF" w:sz="4" w:space="31"/>
          <w:bottom w:val="single" w:color="FFFFFF" w:sz="4" w:space="31"/>
          <w:right w:val="single" w:color="FFFFFF" w:sz="4" w:space="13"/>
        </w:pBdr>
        <w:kinsoku/>
        <w:wordWrap/>
        <w:overflowPunct/>
        <w:topLinePunct w:val="0"/>
        <w:autoSpaceDE/>
        <w:autoSpaceDN/>
        <w:bidi w:val="0"/>
        <w:adjustRightInd w:val="0"/>
        <w:snapToGrid w:val="0"/>
        <w:spacing w:beforeAutospacing="0" w:afterAutospacing="0" w:line="600" w:lineRule="exact"/>
        <w:ind w:left="0" w:leftChars="0" w:right="0" w:rightChars="0" w:firstLine="600" w:firstLineChars="200"/>
        <w:jc w:val="both"/>
        <w:textAlignment w:val="auto"/>
        <w:outlineLvl w:val="9"/>
        <w:rPr>
          <w:rFonts w:hint="default" w:ascii="Times New Roman" w:hAnsi="Times New Roman" w:eastAsia="方正仿宋_GBK" w:cs="Times New Roman"/>
          <w:b w:val="0"/>
          <w:bCs w:val="0"/>
          <w:color w:val="000000" w:themeColor="text1"/>
          <w:sz w:val="30"/>
          <w:szCs w:val="30"/>
          <w:u w:val="none"/>
          <w:shd w:val="clear" w:color="auto" w:fill="auto"/>
          <w:lang w:val="en-US" w:eastAsia="zh-CN"/>
          <w14:textFill>
            <w14:solidFill>
              <w14:schemeClr w14:val="tx1"/>
            </w14:solidFill>
          </w14:textFill>
        </w:rPr>
      </w:pPr>
      <w:r>
        <w:rPr>
          <w:rFonts w:hint="default" w:ascii="Times New Roman" w:hAnsi="Times New Roman" w:eastAsia="方正仿宋_GBK" w:cs="Times New Roman"/>
          <w:b w:val="0"/>
          <w:bCs w:val="0"/>
          <w:color w:val="000000" w:themeColor="text1"/>
          <w:sz w:val="30"/>
          <w:szCs w:val="30"/>
          <w:u w:val="none"/>
          <w:shd w:val="clear" w:color="auto" w:fill="auto"/>
          <w:lang w:val="en-US" w:eastAsia="zh-CN"/>
          <w14:textFill>
            <w14:solidFill>
              <w14:schemeClr w14:val="tx1"/>
            </w14:solidFill>
          </w14:textFill>
        </w:rPr>
        <w:t xml:space="preserve"> 县级以上人民政府应当推动建立健全跨部门、跨区域行政执法联动响应和协作机制，实现违法线索互联、监管标准互通、处理结果互认。</w:t>
      </w:r>
    </w:p>
    <w:p>
      <w:pPr>
        <w:pStyle w:val="13"/>
        <w:keepNext w:val="0"/>
        <w:keepLines w:val="0"/>
        <w:pageBreakBefore w:val="0"/>
        <w:widowControl w:val="0"/>
        <w:numPr>
          <w:ilvl w:val="0"/>
          <w:numId w:val="0"/>
        </w:numPr>
        <w:pBdr>
          <w:top w:val="single" w:color="FFFFFF" w:sz="4" w:space="0"/>
          <w:left w:val="single" w:color="FFFFFF" w:sz="4" w:space="31"/>
          <w:bottom w:val="single" w:color="FFFFFF" w:sz="4" w:space="31"/>
          <w:right w:val="single" w:color="FFFFFF" w:sz="4" w:space="13"/>
        </w:pBdr>
        <w:kinsoku/>
        <w:wordWrap/>
        <w:overflowPunct/>
        <w:topLinePunct w:val="0"/>
        <w:autoSpaceDE/>
        <w:autoSpaceDN/>
        <w:bidi w:val="0"/>
        <w:adjustRightInd w:val="0"/>
        <w:snapToGrid w:val="0"/>
        <w:spacing w:beforeAutospacing="0" w:afterAutospacing="0" w:line="600" w:lineRule="exact"/>
        <w:ind w:left="0" w:leftChars="0" w:right="0" w:rightChars="0" w:firstLine="600" w:firstLineChars="200"/>
        <w:jc w:val="both"/>
        <w:textAlignment w:val="auto"/>
        <w:outlineLvl w:val="9"/>
        <w:rPr>
          <w:rFonts w:hint="default" w:ascii="Times New Roman" w:hAnsi="Times New Roman" w:eastAsia="方正仿宋_GBK" w:cs="Times New Roman"/>
          <w:b w:val="0"/>
          <w:bCs w:val="0"/>
          <w:color w:val="000000" w:themeColor="text1"/>
          <w:sz w:val="30"/>
          <w:szCs w:val="30"/>
          <w:u w:val="none"/>
          <w:shd w:val="clear" w:color="auto" w:fill="auto"/>
          <w:lang w:val="en-US" w:eastAsia="zh-CN"/>
          <w14:textFill>
            <w14:solidFill>
              <w14:schemeClr w14:val="tx1"/>
            </w14:solidFill>
          </w14:textFill>
        </w:rPr>
      </w:pPr>
      <w:r>
        <w:rPr>
          <w:rFonts w:hint="default" w:ascii="Times New Roman" w:hAnsi="Times New Roman" w:eastAsia="方正黑体_GBK" w:cs="Times New Roman"/>
          <w:b w:val="0"/>
          <w:bCs w:val="0"/>
          <w:color w:val="000000" w:themeColor="text1"/>
          <w:spacing w:val="0"/>
          <w:kern w:val="0"/>
          <w:sz w:val="30"/>
          <w:szCs w:val="30"/>
          <w:u w:val="none"/>
          <w:shd w:val="clear" w:color="auto" w:fill="auto"/>
          <w:lang w:val="en-US" w:eastAsia="zh-CN" w:bidi="ar-SA"/>
          <w14:textFill>
            <w14:solidFill>
              <w14:schemeClr w14:val="tx1"/>
            </w14:solidFill>
          </w14:textFill>
        </w:rPr>
        <w:t>第六十一条</w:t>
      </w:r>
      <w:r>
        <w:rPr>
          <w:rFonts w:hint="default" w:ascii="Times New Roman" w:hAnsi="Times New Roman" w:eastAsia="方正仿宋_GBK" w:cs="Times New Roman"/>
          <w:b w:val="0"/>
          <w:bCs w:val="0"/>
          <w:color w:val="000000" w:themeColor="text1"/>
          <w:spacing w:val="0"/>
          <w:kern w:val="0"/>
          <w:sz w:val="30"/>
          <w:szCs w:val="30"/>
          <w:u w:val="none"/>
          <w:shd w:val="clear" w:color="auto" w:fill="auto"/>
          <w:lang w:val="en-US" w:eastAsia="zh-CN"/>
          <w14:textFill>
            <w14:solidFill>
              <w14:schemeClr w14:val="tx1"/>
            </w14:solidFill>
          </w14:textFill>
        </w:rPr>
        <w:t>【</w:t>
      </w:r>
      <w:r>
        <w:rPr>
          <w:rFonts w:hint="default" w:ascii="Times New Roman" w:hAnsi="Times New Roman" w:eastAsia="方正楷体_GBK" w:cs="Times New Roman"/>
          <w:b w:val="0"/>
          <w:bCs w:val="0"/>
          <w:color w:val="000000" w:themeColor="text1"/>
          <w:spacing w:val="0"/>
          <w:kern w:val="0"/>
          <w:sz w:val="30"/>
          <w:szCs w:val="30"/>
          <w:u w:val="none"/>
          <w:shd w:val="clear" w:color="auto" w:fill="auto"/>
          <w:lang w:val="en-US" w:eastAsia="zh-CN" w:bidi="ar-SA"/>
          <w14:textFill>
            <w14:solidFill>
              <w14:schemeClr w14:val="tx1"/>
            </w14:solidFill>
          </w14:textFill>
        </w:rPr>
        <w:t>行政强制措施</w:t>
      </w:r>
      <w:r>
        <w:rPr>
          <w:rFonts w:hint="default" w:ascii="Times New Roman" w:hAnsi="Times New Roman" w:eastAsia="方正仿宋_GBK" w:cs="Times New Roman"/>
          <w:b w:val="0"/>
          <w:bCs w:val="0"/>
          <w:color w:val="000000" w:themeColor="text1"/>
          <w:spacing w:val="0"/>
          <w:kern w:val="0"/>
          <w:sz w:val="30"/>
          <w:szCs w:val="30"/>
          <w:u w:val="none"/>
          <w:shd w:val="clear" w:color="auto" w:fill="auto"/>
          <w:lang w:val="en-US" w:eastAsia="zh-CN"/>
          <w14:textFill>
            <w14:solidFill>
              <w14:schemeClr w14:val="tx1"/>
            </w14:solidFill>
          </w14:textFill>
        </w:rPr>
        <w:t xml:space="preserve">】 </w:t>
      </w:r>
      <w:r>
        <w:rPr>
          <w:rFonts w:hint="default" w:ascii="Times New Roman" w:hAnsi="Times New Roman" w:eastAsia="方正仿宋_GBK" w:cs="Times New Roman"/>
          <w:b w:val="0"/>
          <w:bCs w:val="0"/>
          <w:color w:val="000000" w:themeColor="text1"/>
          <w:sz w:val="30"/>
          <w:szCs w:val="30"/>
          <w:u w:val="none"/>
          <w:shd w:val="clear" w:color="auto" w:fill="auto"/>
          <w:lang w:val="en-US" w:eastAsia="zh-CN"/>
          <w14:textFill>
            <w14:solidFill>
              <w14:schemeClr w14:val="tx1"/>
            </w14:solidFill>
          </w14:textFill>
        </w:rPr>
        <w:t>实施行政强制，应当坚持教育与强制相结合。确需实施行政强制</w:t>
      </w:r>
      <w:r>
        <w:rPr>
          <w:rFonts w:hint="eastAsia" w:ascii="Times New Roman" w:hAnsi="Times New Roman" w:eastAsia="方正仿宋_GBK" w:cs="Times New Roman"/>
          <w:b w:val="0"/>
          <w:bCs w:val="0"/>
          <w:color w:val="000000" w:themeColor="text1"/>
          <w:sz w:val="30"/>
          <w:szCs w:val="30"/>
          <w:u w:val="none"/>
          <w:shd w:val="clear" w:color="auto" w:fill="auto"/>
          <w:lang w:val="en-US" w:eastAsia="zh-CN"/>
          <w14:textFill>
            <w14:solidFill>
              <w14:schemeClr w14:val="tx1"/>
            </w14:solidFill>
          </w14:textFill>
        </w:rPr>
        <w:t>的</w:t>
      </w:r>
      <w:r>
        <w:rPr>
          <w:rFonts w:hint="default" w:ascii="Times New Roman" w:hAnsi="Times New Roman" w:eastAsia="方正仿宋_GBK" w:cs="Times New Roman"/>
          <w:b w:val="0"/>
          <w:bCs w:val="0"/>
          <w:color w:val="000000" w:themeColor="text1"/>
          <w:sz w:val="30"/>
          <w:szCs w:val="30"/>
          <w:u w:val="none"/>
          <w:shd w:val="clear" w:color="auto" w:fill="auto"/>
          <w:lang w:val="en-US" w:eastAsia="zh-CN"/>
          <w14:textFill>
            <w14:solidFill>
              <w14:schemeClr w14:val="tx1"/>
            </w14:solidFill>
          </w14:textFill>
        </w:rPr>
        <w:t>，应当依法在必要的范围内进行，尽可能减少对市场主体正常生产经营活动的干扰。</w:t>
      </w:r>
    </w:p>
    <w:p>
      <w:pPr>
        <w:pStyle w:val="13"/>
        <w:keepNext w:val="0"/>
        <w:keepLines w:val="0"/>
        <w:pageBreakBefore w:val="0"/>
        <w:widowControl w:val="0"/>
        <w:numPr>
          <w:ilvl w:val="0"/>
          <w:numId w:val="0"/>
        </w:numPr>
        <w:pBdr>
          <w:top w:val="single" w:color="FFFFFF" w:sz="4" w:space="0"/>
          <w:left w:val="single" w:color="FFFFFF" w:sz="4" w:space="31"/>
          <w:bottom w:val="single" w:color="FFFFFF" w:sz="4" w:space="31"/>
          <w:right w:val="single" w:color="FFFFFF" w:sz="4" w:space="13"/>
        </w:pBdr>
        <w:kinsoku/>
        <w:wordWrap/>
        <w:overflowPunct/>
        <w:topLinePunct w:val="0"/>
        <w:autoSpaceDE/>
        <w:autoSpaceDN/>
        <w:bidi w:val="0"/>
        <w:adjustRightInd w:val="0"/>
        <w:snapToGrid w:val="0"/>
        <w:spacing w:beforeAutospacing="0" w:afterAutospacing="0" w:line="600" w:lineRule="exact"/>
        <w:ind w:left="0" w:leftChars="0" w:right="0" w:rightChars="0" w:firstLine="600" w:firstLineChars="200"/>
        <w:jc w:val="both"/>
        <w:textAlignment w:val="auto"/>
        <w:outlineLvl w:val="9"/>
        <w:rPr>
          <w:rFonts w:hint="default" w:ascii="Times New Roman" w:hAnsi="Times New Roman" w:eastAsia="方正仿宋_GBK" w:cs="Times New Roman"/>
          <w:b w:val="0"/>
          <w:bCs w:val="0"/>
          <w:color w:val="000000" w:themeColor="text1"/>
          <w:spacing w:val="0"/>
          <w:kern w:val="0"/>
          <w:sz w:val="30"/>
          <w:szCs w:val="30"/>
          <w:u w:val="none"/>
          <w:shd w:val="clear" w:color="auto" w:fill="auto"/>
          <w:lang w:val="en-US" w:eastAsia="zh-CN"/>
          <w14:textFill>
            <w14:solidFill>
              <w14:schemeClr w14:val="tx1"/>
            </w14:solidFill>
          </w14:textFill>
        </w:rPr>
      </w:pPr>
      <w:r>
        <w:rPr>
          <w:rFonts w:hint="default" w:ascii="Times New Roman" w:hAnsi="Times New Roman" w:eastAsia="方正仿宋_GBK" w:cs="Times New Roman"/>
          <w:b w:val="0"/>
          <w:bCs w:val="0"/>
          <w:color w:val="000000" w:themeColor="text1"/>
          <w:sz w:val="30"/>
          <w:szCs w:val="30"/>
          <w:u w:val="none"/>
          <w:shd w:val="clear" w:color="auto" w:fill="auto"/>
          <w:lang w:val="en-US" w:eastAsia="zh-CN"/>
          <w14:textFill>
            <w14:solidFill>
              <w14:schemeClr w14:val="tx1"/>
            </w14:solidFill>
          </w14:textFill>
        </w:rPr>
        <w:t>对不涉及安全生产和人民群众生命财产安全的市场主体轻微违法行为，应当依法慎用查封、扣押、冻结等强制措施。对采用非强制手段可以达到行政管理目的的，不得实施行政强制。违法行为情节显著轻微，或者没有明显社会危害的，可以不实施行政强制。</w:t>
      </w:r>
    </w:p>
    <w:p>
      <w:pPr>
        <w:pStyle w:val="13"/>
        <w:keepNext w:val="0"/>
        <w:keepLines w:val="0"/>
        <w:pageBreakBefore w:val="0"/>
        <w:widowControl w:val="0"/>
        <w:numPr>
          <w:ilvl w:val="0"/>
          <w:numId w:val="0"/>
        </w:numPr>
        <w:pBdr>
          <w:top w:val="single" w:color="FFFFFF" w:sz="4" w:space="0"/>
          <w:left w:val="single" w:color="FFFFFF" w:sz="4" w:space="31"/>
          <w:bottom w:val="single" w:color="FFFFFF" w:sz="4" w:space="31"/>
          <w:right w:val="single" w:color="FFFFFF" w:sz="4" w:space="13"/>
        </w:pBdr>
        <w:kinsoku/>
        <w:wordWrap/>
        <w:overflowPunct/>
        <w:topLinePunct w:val="0"/>
        <w:autoSpaceDE/>
        <w:autoSpaceDN/>
        <w:bidi w:val="0"/>
        <w:adjustRightInd w:val="0"/>
        <w:snapToGrid w:val="0"/>
        <w:spacing w:beforeAutospacing="0" w:afterAutospacing="0" w:line="600" w:lineRule="exact"/>
        <w:ind w:right="0" w:rightChars="0" w:firstLine="600" w:firstLineChars="200"/>
        <w:jc w:val="both"/>
        <w:textAlignment w:val="auto"/>
        <w:outlineLvl w:val="9"/>
        <w:rPr>
          <w:rFonts w:hint="default" w:ascii="Times New Roman" w:hAnsi="Times New Roman" w:eastAsia="方正仿宋_GBK" w:cs="Times New Roman"/>
          <w:b w:val="0"/>
          <w:bCs w:val="0"/>
          <w:color w:val="000000" w:themeColor="text1"/>
          <w:sz w:val="30"/>
          <w:szCs w:val="30"/>
          <w:u w:val="none"/>
          <w:shd w:val="clear" w:color="auto" w:fill="auto"/>
          <w:lang w:eastAsia="zh-CN"/>
          <w14:textFill>
            <w14:solidFill>
              <w14:schemeClr w14:val="tx1"/>
            </w14:solidFill>
          </w14:textFill>
        </w:rPr>
      </w:pPr>
      <w:r>
        <w:rPr>
          <w:rFonts w:hint="default" w:ascii="Times New Roman" w:hAnsi="Times New Roman" w:eastAsia="方正黑体_GBK" w:cs="Times New Roman"/>
          <w:b w:val="0"/>
          <w:bCs w:val="0"/>
          <w:color w:val="000000" w:themeColor="text1"/>
          <w:spacing w:val="0"/>
          <w:kern w:val="0"/>
          <w:sz w:val="30"/>
          <w:szCs w:val="30"/>
          <w:u w:val="none"/>
          <w:shd w:val="clear" w:color="auto" w:fill="auto"/>
          <w:lang w:val="en-US" w:eastAsia="zh-CN" w:bidi="ar-SA"/>
          <w14:textFill>
            <w14:solidFill>
              <w14:schemeClr w14:val="tx1"/>
            </w14:solidFill>
          </w14:textFill>
        </w:rPr>
        <w:t>第六十二条</w:t>
      </w:r>
      <w:r>
        <w:rPr>
          <w:rFonts w:hint="default" w:ascii="Times New Roman" w:hAnsi="Times New Roman" w:eastAsia="方正仿宋_GBK" w:cs="Times New Roman"/>
          <w:b w:val="0"/>
          <w:bCs w:val="0"/>
          <w:color w:val="000000" w:themeColor="text1"/>
          <w:sz w:val="30"/>
          <w:szCs w:val="30"/>
          <w:u w:val="none"/>
          <w:shd w:val="clear" w:color="auto" w:fill="auto"/>
          <w:lang w:eastAsia="zh-CN"/>
          <w14:textFill>
            <w14:solidFill>
              <w14:schemeClr w14:val="tx1"/>
            </w14:solidFill>
          </w14:textFill>
        </w:rPr>
        <w:t>【</w:t>
      </w:r>
      <w:r>
        <w:rPr>
          <w:rFonts w:hint="default" w:ascii="Times New Roman" w:hAnsi="Times New Roman" w:eastAsia="方正楷体_GBK" w:cs="Times New Roman"/>
          <w:b w:val="0"/>
          <w:bCs w:val="0"/>
          <w:color w:val="000000" w:themeColor="text1"/>
          <w:spacing w:val="0"/>
          <w:kern w:val="0"/>
          <w:sz w:val="30"/>
          <w:szCs w:val="30"/>
          <w:u w:val="none"/>
          <w:shd w:val="clear" w:color="auto" w:fill="auto"/>
          <w:lang w:val="en-US" w:eastAsia="zh-CN" w:bidi="ar-SA"/>
          <w14:textFill>
            <w14:solidFill>
              <w14:schemeClr w14:val="tx1"/>
            </w14:solidFill>
          </w14:textFill>
        </w:rPr>
        <w:t>应急管理措施</w:t>
      </w:r>
      <w:r>
        <w:rPr>
          <w:rFonts w:hint="default" w:ascii="Times New Roman" w:hAnsi="Times New Roman" w:eastAsia="方正仿宋_GBK" w:cs="Times New Roman"/>
          <w:b w:val="0"/>
          <w:bCs w:val="0"/>
          <w:color w:val="000000" w:themeColor="text1"/>
          <w:sz w:val="30"/>
          <w:szCs w:val="30"/>
          <w:u w:val="none"/>
          <w:shd w:val="clear" w:color="auto" w:fill="auto"/>
          <w:lang w:eastAsia="zh-CN"/>
          <w14:textFill>
            <w14:solidFill>
              <w14:schemeClr w14:val="tx1"/>
            </w14:solidFill>
          </w14:textFill>
        </w:rPr>
        <w:t>】</w:t>
      </w:r>
      <w:r>
        <w:rPr>
          <w:rFonts w:hint="default" w:ascii="Times New Roman" w:hAnsi="Times New Roman" w:eastAsia="方正仿宋_GBK" w:cs="Times New Roman"/>
          <w:b w:val="0"/>
          <w:bCs w:val="0"/>
          <w:color w:val="000000" w:themeColor="text1"/>
          <w:sz w:val="30"/>
          <w:szCs w:val="30"/>
          <w:u w:val="none"/>
          <w:shd w:val="clear" w:color="auto" w:fill="auto"/>
          <w:lang w:val="en-US" w:eastAsia="zh-CN"/>
          <w14:textFill>
            <w14:solidFill>
              <w14:schemeClr w14:val="tx1"/>
            </w14:solidFill>
          </w14:textFill>
        </w:rPr>
        <w:t xml:space="preserve"> 各级人民政府及其有关部门</w:t>
      </w:r>
      <w:r>
        <w:rPr>
          <w:rFonts w:hint="default" w:ascii="Times New Roman" w:hAnsi="Times New Roman" w:eastAsia="方正仿宋_GBK" w:cs="Times New Roman"/>
          <w:b w:val="0"/>
          <w:bCs w:val="0"/>
          <w:color w:val="000000" w:themeColor="text1"/>
          <w:sz w:val="30"/>
          <w:szCs w:val="30"/>
          <w:u w:val="none"/>
          <w:shd w:val="clear" w:color="auto" w:fill="auto"/>
          <w:lang w:eastAsia="zh-CN"/>
          <w14:textFill>
            <w14:solidFill>
              <w14:schemeClr w14:val="tx1"/>
            </w14:solidFill>
          </w14:textFill>
        </w:rPr>
        <w:t>开展清理整顿、专项整治等活动，应当严格依法进行，除涉及人民群众生命安全、发生重特大事故或者举办国家重大活动，并报经有权机关批准外，不得在相关区域采取要求相关行业、领域的市场主体普遍停产、停业的措施。确需采取普遍停产、停业措施的，应当履行报批手续，并合理确定实施范围和期限，提前书面通知企业或者向社会公告，法律、法规另有规定的除外。</w:t>
      </w:r>
    </w:p>
    <w:p>
      <w:pPr>
        <w:pStyle w:val="13"/>
        <w:keepNext w:val="0"/>
        <w:keepLines w:val="0"/>
        <w:pageBreakBefore w:val="0"/>
        <w:widowControl w:val="0"/>
        <w:numPr>
          <w:ilvl w:val="0"/>
          <w:numId w:val="0"/>
        </w:numPr>
        <w:pBdr>
          <w:top w:val="single" w:color="FFFFFF" w:sz="4" w:space="0"/>
          <w:left w:val="single" w:color="FFFFFF" w:sz="4" w:space="31"/>
          <w:bottom w:val="single" w:color="FFFFFF" w:sz="4" w:space="31"/>
          <w:right w:val="single" w:color="FFFFFF" w:sz="4" w:space="13"/>
        </w:pBdr>
        <w:kinsoku/>
        <w:wordWrap/>
        <w:overflowPunct/>
        <w:topLinePunct w:val="0"/>
        <w:autoSpaceDE/>
        <w:autoSpaceDN/>
        <w:bidi w:val="0"/>
        <w:adjustRightInd w:val="0"/>
        <w:snapToGrid w:val="0"/>
        <w:spacing w:beforeAutospacing="0" w:afterAutospacing="0" w:line="600" w:lineRule="exact"/>
        <w:ind w:right="0" w:rightChars="0" w:firstLine="600" w:firstLineChars="200"/>
        <w:jc w:val="both"/>
        <w:textAlignment w:val="auto"/>
        <w:outlineLvl w:val="9"/>
        <w:rPr>
          <w:rFonts w:hint="default" w:ascii="Times New Roman" w:hAnsi="Times New Roman" w:eastAsia="方正仿宋_GBK" w:cs="Times New Roman"/>
          <w:b w:val="0"/>
          <w:bCs w:val="0"/>
          <w:color w:val="000000" w:themeColor="text1"/>
          <w:sz w:val="30"/>
          <w:szCs w:val="30"/>
          <w:u w:val="none"/>
          <w:shd w:val="clear" w:color="auto" w:fill="auto"/>
          <w:lang w:val="en-US" w:eastAsia="zh-CN"/>
          <w14:textFill>
            <w14:solidFill>
              <w14:schemeClr w14:val="tx1"/>
            </w14:solidFill>
          </w14:textFill>
        </w:rPr>
      </w:pPr>
      <w:r>
        <w:rPr>
          <w:rFonts w:hint="default" w:ascii="Times New Roman" w:hAnsi="Times New Roman" w:eastAsia="方正黑体_GBK" w:cs="Times New Roman"/>
          <w:b w:val="0"/>
          <w:bCs w:val="0"/>
          <w:color w:val="000000" w:themeColor="text1"/>
          <w:spacing w:val="0"/>
          <w:kern w:val="0"/>
          <w:sz w:val="30"/>
          <w:szCs w:val="30"/>
          <w:u w:val="none"/>
          <w:shd w:val="clear" w:color="auto" w:fill="auto"/>
          <w:lang w:val="en-US" w:eastAsia="zh-CN" w:bidi="ar-SA"/>
          <w14:textFill>
            <w14:solidFill>
              <w14:schemeClr w14:val="tx1"/>
            </w14:solidFill>
          </w14:textFill>
        </w:rPr>
        <w:t>第六十三条</w:t>
      </w:r>
      <w:r>
        <w:rPr>
          <w:rFonts w:hint="default" w:ascii="Times New Roman" w:hAnsi="Times New Roman" w:eastAsia="方正仿宋_GBK" w:cs="Times New Roman"/>
          <w:b w:val="0"/>
          <w:bCs w:val="0"/>
          <w:color w:val="000000" w:themeColor="text1"/>
          <w:spacing w:val="0"/>
          <w:kern w:val="0"/>
          <w:sz w:val="30"/>
          <w:szCs w:val="30"/>
          <w:u w:val="none"/>
          <w:shd w:val="clear" w:color="auto" w:fill="auto"/>
          <w:lang w:val="en-US" w:eastAsia="zh-CN"/>
          <w14:textFill>
            <w14:solidFill>
              <w14:schemeClr w14:val="tx1"/>
            </w14:solidFill>
          </w14:textFill>
        </w:rPr>
        <w:t>【</w:t>
      </w:r>
      <w:r>
        <w:rPr>
          <w:rFonts w:hint="default" w:ascii="Times New Roman" w:hAnsi="Times New Roman" w:eastAsia="方正楷体_GBK" w:cs="Times New Roman"/>
          <w:b w:val="0"/>
          <w:bCs w:val="0"/>
          <w:color w:val="000000" w:themeColor="text1"/>
          <w:spacing w:val="0"/>
          <w:kern w:val="0"/>
          <w:sz w:val="30"/>
          <w:szCs w:val="30"/>
          <w:u w:val="none"/>
          <w:shd w:val="clear" w:color="auto" w:fill="auto"/>
          <w:lang w:val="en-US" w:eastAsia="zh-CN" w:bidi="ar-SA"/>
          <w14:textFill>
            <w14:solidFill>
              <w14:schemeClr w14:val="tx1"/>
            </w14:solidFill>
          </w14:textFill>
        </w:rPr>
        <w:t>行政执法自由裁量权</w:t>
      </w:r>
      <w:r>
        <w:rPr>
          <w:rFonts w:hint="default" w:ascii="Times New Roman" w:hAnsi="Times New Roman" w:eastAsia="方正仿宋_GBK" w:cs="Times New Roman"/>
          <w:b w:val="0"/>
          <w:bCs w:val="0"/>
          <w:color w:val="000000" w:themeColor="text1"/>
          <w:sz w:val="30"/>
          <w:szCs w:val="30"/>
          <w:u w:val="none"/>
          <w:shd w:val="clear" w:color="auto" w:fill="auto"/>
          <w:lang w:val="en-US" w:eastAsia="zh-CN"/>
          <w14:textFill>
            <w14:solidFill>
              <w14:schemeClr w14:val="tx1"/>
            </w14:solidFill>
          </w14:textFill>
        </w:rPr>
        <w:t>】 各级行政执法部门应当健全行政执法自由裁量基准制度，规范行使行政执法自由裁量权。行政执法自由裁量基准应当向社会公布。</w:t>
      </w:r>
    </w:p>
    <w:p>
      <w:pPr>
        <w:pStyle w:val="13"/>
        <w:keepNext w:val="0"/>
        <w:keepLines w:val="0"/>
        <w:pageBreakBefore w:val="0"/>
        <w:widowControl w:val="0"/>
        <w:numPr>
          <w:ilvl w:val="0"/>
          <w:numId w:val="0"/>
        </w:numPr>
        <w:pBdr>
          <w:top w:val="single" w:color="FFFFFF" w:sz="4" w:space="0"/>
          <w:left w:val="single" w:color="FFFFFF" w:sz="4" w:space="31"/>
          <w:bottom w:val="single" w:color="FFFFFF" w:sz="4" w:space="31"/>
          <w:right w:val="single" w:color="FFFFFF" w:sz="4" w:space="13"/>
        </w:pBdr>
        <w:kinsoku/>
        <w:wordWrap/>
        <w:overflowPunct/>
        <w:topLinePunct w:val="0"/>
        <w:autoSpaceDE/>
        <w:autoSpaceDN/>
        <w:bidi w:val="0"/>
        <w:adjustRightInd w:val="0"/>
        <w:snapToGrid w:val="0"/>
        <w:spacing w:before="200" w:beforeAutospacing="0" w:after="200" w:afterAutospacing="0" w:line="600" w:lineRule="exact"/>
        <w:ind w:left="3150" w:leftChars="0" w:right="0" w:rightChars="0"/>
        <w:jc w:val="both"/>
        <w:textAlignment w:val="auto"/>
        <w:outlineLvl w:val="9"/>
        <w:rPr>
          <w:rFonts w:hint="default" w:ascii="Times New Roman" w:hAnsi="Times New Roman" w:eastAsia="方正黑体_GBK" w:cs="Times New Roman"/>
          <w:b w:val="0"/>
          <w:bCs w:val="0"/>
          <w:color w:val="000000" w:themeColor="text1"/>
          <w:spacing w:val="0"/>
          <w:kern w:val="0"/>
          <w:sz w:val="30"/>
          <w:szCs w:val="30"/>
          <w:u w:val="none"/>
          <w:shd w:val="clear" w:color="auto" w:fill="auto"/>
          <w:lang w:val="en-US" w:eastAsia="zh-CN"/>
          <w14:textFill>
            <w14:solidFill>
              <w14:schemeClr w14:val="tx1"/>
            </w14:solidFill>
          </w14:textFill>
        </w:rPr>
      </w:pPr>
      <w:r>
        <w:rPr>
          <w:rFonts w:hint="default" w:ascii="Times New Roman" w:hAnsi="Times New Roman" w:eastAsia="方正黑体_GBK" w:cs="Times New Roman"/>
          <w:b w:val="0"/>
          <w:bCs w:val="0"/>
          <w:color w:val="000000" w:themeColor="text1"/>
          <w:spacing w:val="0"/>
          <w:kern w:val="0"/>
          <w:sz w:val="30"/>
          <w:szCs w:val="30"/>
          <w:u w:val="none"/>
          <w:shd w:val="clear" w:color="auto" w:fill="auto"/>
          <w:lang w:val="en-US" w:eastAsia="zh-CN" w:bidi="ar-SA"/>
          <w14:textFill>
            <w14:solidFill>
              <w14:schemeClr w14:val="tx1"/>
            </w14:solidFill>
          </w14:textFill>
        </w:rPr>
        <w:t>第六章 法治保</w:t>
      </w:r>
      <w:r>
        <w:rPr>
          <w:rFonts w:hint="default" w:ascii="Times New Roman" w:hAnsi="Times New Roman" w:eastAsia="方正黑体_GBK" w:cs="Times New Roman"/>
          <w:b w:val="0"/>
          <w:bCs w:val="0"/>
          <w:color w:val="000000" w:themeColor="text1"/>
          <w:spacing w:val="0"/>
          <w:kern w:val="0"/>
          <w:sz w:val="30"/>
          <w:szCs w:val="30"/>
          <w:u w:val="none"/>
          <w:shd w:val="clear" w:color="auto" w:fill="auto"/>
          <w14:textFill>
            <w14:solidFill>
              <w14:schemeClr w14:val="tx1"/>
            </w14:solidFill>
          </w14:textFill>
        </w:rPr>
        <w:t>障</w:t>
      </w:r>
    </w:p>
    <w:p>
      <w:pPr>
        <w:pStyle w:val="13"/>
        <w:keepNext w:val="0"/>
        <w:keepLines w:val="0"/>
        <w:pageBreakBefore w:val="0"/>
        <w:widowControl w:val="0"/>
        <w:numPr>
          <w:ilvl w:val="0"/>
          <w:numId w:val="0"/>
        </w:numPr>
        <w:pBdr>
          <w:top w:val="single" w:color="FFFFFF" w:sz="4" w:space="0"/>
          <w:left w:val="single" w:color="FFFFFF" w:sz="4" w:space="31"/>
          <w:bottom w:val="single" w:color="FFFFFF" w:sz="4" w:space="31"/>
          <w:right w:val="single" w:color="FFFFFF" w:sz="4" w:space="13"/>
        </w:pBdr>
        <w:kinsoku/>
        <w:wordWrap/>
        <w:overflowPunct/>
        <w:topLinePunct w:val="0"/>
        <w:autoSpaceDE/>
        <w:autoSpaceDN/>
        <w:bidi w:val="0"/>
        <w:adjustRightInd w:val="0"/>
        <w:snapToGrid w:val="0"/>
        <w:spacing w:beforeAutospacing="0" w:afterAutospacing="0" w:line="600" w:lineRule="exact"/>
        <w:ind w:left="0" w:leftChars="0" w:right="0" w:rightChars="0" w:firstLine="600" w:firstLineChars="200"/>
        <w:jc w:val="both"/>
        <w:textAlignment w:val="auto"/>
        <w:outlineLvl w:val="9"/>
        <w:rPr>
          <w:rFonts w:hint="default" w:ascii="Times New Roman" w:hAnsi="Times New Roman" w:eastAsia="方正仿宋_GBK" w:cs="Times New Roman"/>
          <w:b w:val="0"/>
          <w:bCs w:val="0"/>
          <w:color w:val="000000" w:themeColor="text1"/>
          <w:sz w:val="30"/>
          <w:szCs w:val="30"/>
          <w:u w:val="none"/>
          <w:shd w:val="clear" w:color="auto" w:fill="auto"/>
          <w:lang w:val="en-US" w:eastAsia="zh-CN"/>
          <w14:textFill>
            <w14:solidFill>
              <w14:schemeClr w14:val="tx1"/>
            </w14:solidFill>
          </w14:textFill>
        </w:rPr>
      </w:pPr>
      <w:r>
        <w:rPr>
          <w:rFonts w:hint="default" w:ascii="Times New Roman" w:hAnsi="Times New Roman" w:eastAsia="方正黑体_GBK" w:cs="Times New Roman"/>
          <w:b w:val="0"/>
          <w:bCs w:val="0"/>
          <w:color w:val="000000" w:themeColor="text1"/>
          <w:spacing w:val="0"/>
          <w:kern w:val="0"/>
          <w:sz w:val="30"/>
          <w:szCs w:val="30"/>
          <w:u w:val="none"/>
          <w:shd w:val="clear" w:color="auto" w:fill="auto"/>
          <w:lang w:val="en-US" w:eastAsia="zh-CN" w:bidi="ar-SA"/>
          <w14:textFill>
            <w14:solidFill>
              <w14:schemeClr w14:val="tx1"/>
            </w14:solidFill>
          </w14:textFill>
        </w:rPr>
        <w:t>第六十四条</w:t>
      </w:r>
      <w:r>
        <w:rPr>
          <w:rFonts w:hint="default" w:ascii="Times New Roman" w:hAnsi="Times New Roman" w:eastAsia="方正仿宋_GBK" w:cs="Times New Roman"/>
          <w:b w:val="0"/>
          <w:bCs w:val="0"/>
          <w:i w:val="0"/>
          <w:caps w:val="0"/>
          <w:color w:val="000000" w:themeColor="text1"/>
          <w:spacing w:val="0"/>
          <w:sz w:val="30"/>
          <w:szCs w:val="30"/>
          <w:u w:val="none"/>
          <w:shd w:val="clear" w:color="auto" w:fill="auto"/>
          <w:lang w:val="en-US" w:eastAsia="zh-CN"/>
          <w14:textFill>
            <w14:solidFill>
              <w14:schemeClr w14:val="tx1"/>
            </w14:solidFill>
          </w14:textFill>
        </w:rPr>
        <w:t>【</w:t>
      </w:r>
      <w:r>
        <w:rPr>
          <w:rFonts w:hint="default" w:ascii="Times New Roman" w:hAnsi="Times New Roman" w:eastAsia="方正楷体_GBK" w:cs="Times New Roman"/>
          <w:b w:val="0"/>
          <w:bCs w:val="0"/>
          <w:color w:val="000000" w:themeColor="text1"/>
          <w:spacing w:val="0"/>
          <w:kern w:val="0"/>
          <w:sz w:val="30"/>
          <w:szCs w:val="30"/>
          <w:u w:val="none"/>
          <w:shd w:val="clear" w:color="auto" w:fill="auto"/>
          <w:lang w:val="en-US" w:eastAsia="zh-CN" w:bidi="ar-SA"/>
          <w14:textFill>
            <w14:solidFill>
              <w14:schemeClr w14:val="tx1"/>
            </w14:solidFill>
          </w14:textFill>
        </w:rPr>
        <w:t>制度保障</w:t>
      </w:r>
      <w:r>
        <w:rPr>
          <w:rFonts w:hint="default" w:ascii="Times New Roman" w:hAnsi="Times New Roman" w:eastAsia="方正仿宋_GBK" w:cs="Times New Roman"/>
          <w:b w:val="0"/>
          <w:bCs w:val="0"/>
          <w:i w:val="0"/>
          <w:caps w:val="0"/>
          <w:color w:val="000000" w:themeColor="text1"/>
          <w:spacing w:val="0"/>
          <w:sz w:val="30"/>
          <w:szCs w:val="30"/>
          <w:u w:val="none"/>
          <w:shd w:val="clear" w:color="auto" w:fill="auto"/>
          <w:lang w:val="en-US" w:eastAsia="zh-CN"/>
          <w14:textFill>
            <w14:solidFill>
              <w14:schemeClr w14:val="tx1"/>
            </w14:solidFill>
          </w14:textFill>
        </w:rPr>
        <w:t xml:space="preserve">】 </w:t>
      </w:r>
      <w:r>
        <w:rPr>
          <w:rFonts w:hint="default" w:ascii="Times New Roman" w:hAnsi="Times New Roman" w:eastAsia="方正仿宋_GBK" w:cs="Times New Roman"/>
          <w:b w:val="0"/>
          <w:bCs w:val="0"/>
          <w:color w:val="000000" w:themeColor="text1"/>
          <w:spacing w:val="0"/>
          <w:kern w:val="0"/>
          <w:sz w:val="30"/>
          <w:szCs w:val="30"/>
          <w:u w:val="none"/>
          <w:shd w:val="clear" w:color="auto" w:fill="auto"/>
          <w:lang w:val="en-US" w:eastAsia="zh-CN" w:bidi="ar-SA"/>
          <w14:textFill>
            <w14:solidFill>
              <w14:schemeClr w14:val="tx1"/>
            </w14:solidFill>
          </w14:textFill>
        </w:rPr>
        <w:t>根据优化营商环境需要，依照法定权限和程序及时制定或者修改、废止有关地方性法规、政府规章、行政</w:t>
      </w:r>
      <w:r>
        <w:rPr>
          <w:rFonts w:hint="default" w:ascii="Times New Roman" w:hAnsi="Times New Roman" w:eastAsia="方正仿宋_GBK" w:cs="Times New Roman"/>
          <w:b w:val="0"/>
          <w:bCs w:val="0"/>
          <w:color w:val="000000" w:themeColor="text1"/>
          <w:sz w:val="30"/>
          <w:szCs w:val="30"/>
          <w:u w:val="none"/>
          <w:shd w:val="clear" w:color="auto" w:fill="auto"/>
          <w:lang w:val="en-US" w:eastAsia="zh-CN"/>
          <w14:textFill>
            <w14:solidFill>
              <w14:schemeClr w14:val="tx1"/>
            </w14:solidFill>
          </w14:textFill>
        </w:rPr>
        <w:t>规范性文件。</w:t>
      </w:r>
    </w:p>
    <w:p>
      <w:pPr>
        <w:pStyle w:val="13"/>
        <w:keepNext w:val="0"/>
        <w:keepLines w:val="0"/>
        <w:pageBreakBefore w:val="0"/>
        <w:widowControl w:val="0"/>
        <w:numPr>
          <w:ilvl w:val="0"/>
          <w:numId w:val="0"/>
        </w:numPr>
        <w:pBdr>
          <w:top w:val="single" w:color="FFFFFF" w:sz="4" w:space="0"/>
          <w:left w:val="single" w:color="FFFFFF" w:sz="4" w:space="31"/>
          <w:bottom w:val="single" w:color="FFFFFF" w:sz="4" w:space="31"/>
          <w:right w:val="single" w:color="FFFFFF" w:sz="4" w:space="13"/>
        </w:pBdr>
        <w:kinsoku/>
        <w:wordWrap/>
        <w:overflowPunct/>
        <w:topLinePunct w:val="0"/>
        <w:autoSpaceDE/>
        <w:autoSpaceDN/>
        <w:bidi w:val="0"/>
        <w:adjustRightInd w:val="0"/>
        <w:snapToGrid w:val="0"/>
        <w:spacing w:beforeAutospacing="0" w:afterAutospacing="0" w:line="600" w:lineRule="exact"/>
        <w:ind w:left="0" w:leftChars="0" w:right="0" w:rightChars="0" w:firstLine="600" w:firstLineChars="200"/>
        <w:jc w:val="both"/>
        <w:textAlignment w:val="auto"/>
        <w:outlineLvl w:val="9"/>
        <w:rPr>
          <w:rFonts w:hint="default" w:ascii="Times New Roman" w:hAnsi="Times New Roman" w:eastAsia="方正仿宋_GBK" w:cs="Times New Roman"/>
          <w:b w:val="0"/>
          <w:bCs w:val="0"/>
          <w:color w:val="000000" w:themeColor="text1"/>
          <w:sz w:val="30"/>
          <w:szCs w:val="30"/>
          <w:u w:val="none"/>
          <w:shd w:val="clear" w:color="auto" w:fill="auto"/>
          <w:lang w:val="en-US" w:eastAsia="zh-CN"/>
          <w14:textFill>
            <w14:solidFill>
              <w14:schemeClr w14:val="tx1"/>
            </w14:solidFill>
          </w14:textFill>
        </w:rPr>
      </w:pPr>
      <w:r>
        <w:rPr>
          <w:rFonts w:hint="default" w:ascii="Times New Roman" w:hAnsi="Times New Roman" w:eastAsia="方正黑体_GBK" w:cs="Times New Roman"/>
          <w:b w:val="0"/>
          <w:bCs w:val="0"/>
          <w:color w:val="000000" w:themeColor="text1"/>
          <w:spacing w:val="0"/>
          <w:kern w:val="0"/>
          <w:sz w:val="30"/>
          <w:szCs w:val="30"/>
          <w:u w:val="none"/>
          <w:shd w:val="clear" w:color="auto" w:fill="auto"/>
          <w:lang w:val="en-US" w:eastAsia="zh-CN" w:bidi="ar-SA"/>
          <w14:textFill>
            <w14:solidFill>
              <w14:schemeClr w14:val="tx1"/>
            </w14:solidFill>
          </w14:textFill>
        </w:rPr>
        <w:t>第六十五条</w:t>
      </w:r>
      <w:r>
        <w:rPr>
          <w:rFonts w:hint="default" w:ascii="Times New Roman" w:hAnsi="Times New Roman" w:eastAsia="方正仿宋_GBK" w:cs="Times New Roman"/>
          <w:b w:val="0"/>
          <w:bCs w:val="0"/>
          <w:i w:val="0"/>
          <w:caps w:val="0"/>
          <w:color w:val="000000" w:themeColor="text1"/>
          <w:spacing w:val="0"/>
          <w:sz w:val="30"/>
          <w:szCs w:val="30"/>
          <w:u w:val="none"/>
          <w:shd w:val="clear" w:color="auto" w:fill="auto"/>
          <w:lang w:val="en-US" w:eastAsia="zh-CN"/>
          <w14:textFill>
            <w14:solidFill>
              <w14:schemeClr w14:val="tx1"/>
            </w14:solidFill>
          </w14:textFill>
        </w:rPr>
        <w:t>【</w:t>
      </w:r>
      <w:r>
        <w:rPr>
          <w:rFonts w:hint="default" w:ascii="Times New Roman" w:hAnsi="Times New Roman" w:eastAsia="方正楷体_GBK" w:cs="Times New Roman"/>
          <w:b w:val="0"/>
          <w:bCs w:val="0"/>
          <w:color w:val="000000" w:themeColor="text1"/>
          <w:spacing w:val="0"/>
          <w:kern w:val="0"/>
          <w:sz w:val="30"/>
          <w:szCs w:val="30"/>
          <w:u w:val="none"/>
          <w:shd w:val="clear" w:color="auto" w:fill="auto"/>
          <w:lang w:val="en-US" w:eastAsia="zh-CN" w:bidi="ar-SA"/>
          <w14:textFill>
            <w14:solidFill>
              <w14:schemeClr w14:val="tx1"/>
            </w14:solidFill>
          </w14:textFill>
        </w:rPr>
        <w:t>公开征求意见</w:t>
      </w:r>
      <w:r>
        <w:rPr>
          <w:rFonts w:hint="default" w:ascii="Times New Roman" w:hAnsi="Times New Roman" w:eastAsia="方正仿宋_GBK" w:cs="Times New Roman"/>
          <w:b w:val="0"/>
          <w:bCs w:val="0"/>
          <w:i w:val="0"/>
          <w:caps w:val="0"/>
          <w:color w:val="000000" w:themeColor="text1"/>
          <w:spacing w:val="0"/>
          <w:sz w:val="30"/>
          <w:szCs w:val="30"/>
          <w:u w:val="none"/>
          <w:shd w:val="clear" w:color="auto" w:fill="auto"/>
          <w:lang w:val="en-US" w:eastAsia="zh-CN"/>
          <w14:textFill>
            <w14:solidFill>
              <w14:schemeClr w14:val="tx1"/>
            </w14:solidFill>
          </w14:textFill>
        </w:rPr>
        <w:t xml:space="preserve">】 </w:t>
      </w:r>
      <w:r>
        <w:rPr>
          <w:rFonts w:hint="default" w:ascii="Times New Roman" w:hAnsi="Times New Roman" w:eastAsia="方正仿宋_GBK" w:cs="Times New Roman"/>
          <w:b w:val="0"/>
          <w:bCs w:val="0"/>
          <w:color w:val="000000" w:themeColor="text1"/>
          <w:sz w:val="30"/>
          <w:szCs w:val="30"/>
          <w:u w:val="none"/>
          <w:shd w:val="clear" w:color="auto" w:fill="auto"/>
          <w:lang w:val="en-US" w:eastAsia="zh-CN"/>
          <w14:textFill>
            <w14:solidFill>
              <w14:schemeClr w14:val="tx1"/>
            </w14:solidFill>
          </w14:textFill>
        </w:rPr>
        <w:t>制定与市场主体生产经营活动密切相关的地方性法规、政府规章、行政规范性文件，应当按照国家和本省的规定，充分听取市场主体、行业协会商会的意见。</w:t>
      </w:r>
    </w:p>
    <w:p>
      <w:pPr>
        <w:pStyle w:val="13"/>
        <w:keepNext w:val="0"/>
        <w:keepLines w:val="0"/>
        <w:pageBreakBefore w:val="0"/>
        <w:widowControl w:val="0"/>
        <w:numPr>
          <w:ilvl w:val="0"/>
          <w:numId w:val="0"/>
        </w:numPr>
        <w:pBdr>
          <w:top w:val="single" w:color="FFFFFF" w:sz="4" w:space="0"/>
          <w:left w:val="single" w:color="FFFFFF" w:sz="4" w:space="31"/>
          <w:bottom w:val="single" w:color="FFFFFF" w:sz="4" w:space="31"/>
          <w:right w:val="single" w:color="FFFFFF" w:sz="4" w:space="13"/>
        </w:pBdr>
        <w:kinsoku/>
        <w:wordWrap/>
        <w:overflowPunct/>
        <w:topLinePunct w:val="0"/>
        <w:autoSpaceDE/>
        <w:autoSpaceDN/>
        <w:bidi w:val="0"/>
        <w:adjustRightInd w:val="0"/>
        <w:snapToGrid w:val="0"/>
        <w:spacing w:beforeAutospacing="0" w:afterAutospacing="0" w:line="600" w:lineRule="exact"/>
        <w:ind w:left="0" w:leftChars="0" w:right="0" w:rightChars="0" w:firstLine="600" w:firstLineChars="200"/>
        <w:jc w:val="both"/>
        <w:textAlignment w:val="auto"/>
        <w:outlineLvl w:val="9"/>
        <w:rPr>
          <w:rFonts w:hint="default" w:ascii="Times New Roman" w:hAnsi="Times New Roman" w:eastAsia="方正仿宋_GBK" w:cs="Times New Roman"/>
          <w:b w:val="0"/>
          <w:bCs w:val="0"/>
          <w:color w:val="000000" w:themeColor="text1"/>
          <w:spacing w:val="0"/>
          <w:kern w:val="0"/>
          <w:sz w:val="30"/>
          <w:szCs w:val="30"/>
          <w:u w:val="none"/>
          <w:shd w:val="clear" w:color="auto" w:fill="auto"/>
          <w:lang w:val="en-US" w:eastAsia="zh-CN"/>
          <w14:textFill>
            <w14:solidFill>
              <w14:schemeClr w14:val="tx1"/>
            </w14:solidFill>
          </w14:textFill>
        </w:rPr>
      </w:pPr>
      <w:r>
        <w:rPr>
          <w:rFonts w:hint="default" w:ascii="Times New Roman" w:hAnsi="Times New Roman" w:eastAsia="方正仿宋_GBK" w:cs="Times New Roman"/>
          <w:b w:val="0"/>
          <w:bCs w:val="0"/>
          <w:color w:val="000000" w:themeColor="text1"/>
          <w:sz w:val="30"/>
          <w:szCs w:val="30"/>
          <w:u w:val="none"/>
          <w:shd w:val="clear" w:color="auto" w:fill="auto"/>
          <w:lang w:val="en-US" w:eastAsia="zh-CN"/>
          <w14:textFill>
            <w14:solidFill>
              <w14:schemeClr w14:val="tx1"/>
            </w14:solidFill>
          </w14:textFill>
        </w:rPr>
        <w:t>除依法需要保密外，制定与市场主体生产经营活动密切相关的地方性法规、政府规</w:t>
      </w:r>
      <w:r>
        <w:rPr>
          <w:rFonts w:hint="default" w:ascii="Times New Roman" w:hAnsi="Times New Roman" w:eastAsia="方正仿宋_GBK" w:cs="Times New Roman"/>
          <w:b w:val="0"/>
          <w:bCs w:val="0"/>
          <w:color w:val="000000" w:themeColor="text1"/>
          <w:spacing w:val="0"/>
          <w:kern w:val="0"/>
          <w:sz w:val="30"/>
          <w:szCs w:val="30"/>
          <w:u w:val="none"/>
          <w:shd w:val="clear" w:color="auto" w:fill="auto"/>
          <w:lang w:val="en-US" w:eastAsia="zh-CN" w:bidi="ar-SA"/>
          <w14:textFill>
            <w14:solidFill>
              <w14:schemeClr w14:val="tx1"/>
            </w14:solidFill>
          </w14:textFill>
        </w:rPr>
        <w:t>章、行政规范性文件，应当利用报纸、网络等渠道向社会公开征求意见，并建立健全意见采纳情况反馈机制。向社会公开征求意见的期限一般不少于30日。</w:t>
      </w:r>
    </w:p>
    <w:p>
      <w:pPr>
        <w:pStyle w:val="13"/>
        <w:keepNext w:val="0"/>
        <w:keepLines w:val="0"/>
        <w:pageBreakBefore w:val="0"/>
        <w:widowControl w:val="0"/>
        <w:pBdr>
          <w:top w:val="single" w:color="FFFFFF" w:sz="4" w:space="0"/>
          <w:left w:val="single" w:color="FFFFFF" w:sz="4" w:space="31"/>
          <w:bottom w:val="single" w:color="FFFFFF" w:sz="4" w:space="31"/>
          <w:right w:val="single" w:color="FFFFFF" w:sz="4" w:space="13"/>
        </w:pBdr>
        <w:kinsoku/>
        <w:wordWrap/>
        <w:overflowPunct/>
        <w:topLinePunct w:val="0"/>
        <w:autoSpaceDE/>
        <w:autoSpaceDN/>
        <w:bidi w:val="0"/>
        <w:adjustRightInd w:val="0"/>
        <w:snapToGrid w:val="0"/>
        <w:spacing w:line="576" w:lineRule="exact"/>
        <w:ind w:left="0" w:leftChars="0" w:right="0" w:rightChars="0" w:firstLine="600" w:firstLineChars="200"/>
        <w:jc w:val="both"/>
        <w:textAlignment w:val="auto"/>
        <w:outlineLvl w:val="9"/>
        <w:rPr>
          <w:rFonts w:hint="default" w:ascii="Times New Roman" w:hAnsi="Times New Roman" w:eastAsia="方正仿宋_GBK" w:cs="Times New Roman"/>
          <w:b w:val="0"/>
          <w:bCs w:val="0"/>
          <w:color w:val="000000" w:themeColor="text1"/>
          <w:spacing w:val="0"/>
          <w:kern w:val="0"/>
          <w:sz w:val="30"/>
          <w:szCs w:val="30"/>
          <w:u w:val="none"/>
          <w:shd w:val="clear" w:color="auto" w:fill="auto"/>
          <w:lang w:val="en-US" w:eastAsia="zh-CN"/>
          <w14:textFill>
            <w14:solidFill>
              <w14:schemeClr w14:val="tx1"/>
            </w14:solidFill>
          </w14:textFill>
        </w:rPr>
      </w:pPr>
      <w:r>
        <w:rPr>
          <w:rFonts w:hint="default" w:ascii="Times New Roman" w:hAnsi="Times New Roman" w:eastAsia="方正黑体_GBK" w:cs="Times New Roman"/>
          <w:b w:val="0"/>
          <w:bCs w:val="0"/>
          <w:color w:val="000000" w:themeColor="text1"/>
          <w:spacing w:val="0"/>
          <w:kern w:val="0"/>
          <w:sz w:val="30"/>
          <w:szCs w:val="30"/>
          <w:u w:val="none"/>
          <w:shd w:val="clear" w:color="auto" w:fill="auto"/>
          <w:lang w:val="en-US" w:eastAsia="zh-CN" w:bidi="ar-SA"/>
          <w14:textFill>
            <w14:solidFill>
              <w14:schemeClr w14:val="tx1"/>
            </w14:solidFill>
          </w14:textFill>
        </w:rPr>
        <w:t>第六十六条</w:t>
      </w:r>
      <w:r>
        <w:rPr>
          <w:rFonts w:hint="default" w:ascii="Times New Roman" w:hAnsi="Times New Roman" w:eastAsia="方正仿宋_GBK" w:cs="Times New Roman"/>
          <w:b w:val="0"/>
          <w:bCs w:val="0"/>
          <w:i w:val="0"/>
          <w:caps w:val="0"/>
          <w:color w:val="000000" w:themeColor="text1"/>
          <w:spacing w:val="0"/>
          <w:sz w:val="30"/>
          <w:szCs w:val="30"/>
          <w:u w:val="none"/>
          <w:shd w:val="clear" w:color="auto" w:fill="auto"/>
          <w:lang w:val="en-US" w:eastAsia="zh-CN"/>
          <w14:textFill>
            <w14:solidFill>
              <w14:schemeClr w14:val="tx1"/>
            </w14:solidFill>
          </w14:textFill>
        </w:rPr>
        <w:t>【</w:t>
      </w:r>
      <w:r>
        <w:rPr>
          <w:rFonts w:hint="default" w:ascii="Times New Roman" w:hAnsi="Times New Roman" w:eastAsia="方正楷体_GBK" w:cs="Times New Roman"/>
          <w:b w:val="0"/>
          <w:bCs w:val="0"/>
          <w:color w:val="000000" w:themeColor="text1"/>
          <w:spacing w:val="0"/>
          <w:kern w:val="0"/>
          <w:sz w:val="30"/>
          <w:szCs w:val="30"/>
          <w:u w:val="none"/>
          <w:shd w:val="clear" w:color="auto" w:fill="auto"/>
          <w:lang w:val="en-US" w:eastAsia="zh-CN" w:bidi="ar-SA"/>
          <w14:textFill>
            <w14:solidFill>
              <w14:schemeClr w14:val="tx1"/>
            </w14:solidFill>
          </w14:textFill>
        </w:rPr>
        <w:t>预留适应调整期】</w:t>
      </w:r>
      <w:r>
        <w:rPr>
          <w:rFonts w:hint="default" w:ascii="Times New Roman" w:hAnsi="Times New Roman" w:eastAsia="方正仿宋_GBK" w:cs="Times New Roman"/>
          <w:b w:val="0"/>
          <w:bCs w:val="0"/>
          <w:i w:val="0"/>
          <w:caps w:val="0"/>
          <w:color w:val="000000" w:themeColor="text1"/>
          <w:spacing w:val="0"/>
          <w:sz w:val="30"/>
          <w:szCs w:val="30"/>
          <w:u w:val="none"/>
          <w:shd w:val="clear" w:color="auto" w:fill="auto"/>
          <w:lang w:val="en-US" w:eastAsia="zh-CN"/>
          <w14:textFill>
            <w14:solidFill>
              <w14:schemeClr w14:val="tx1"/>
            </w14:solidFill>
          </w14:textFill>
        </w:rPr>
        <w:t xml:space="preserve"> </w:t>
      </w:r>
      <w:r>
        <w:rPr>
          <w:rFonts w:hint="default" w:ascii="Times New Roman" w:hAnsi="Times New Roman" w:eastAsia="方正仿宋_GBK" w:cs="Times New Roman"/>
          <w:b w:val="0"/>
          <w:bCs w:val="0"/>
          <w:color w:val="000000" w:themeColor="text1"/>
          <w:spacing w:val="0"/>
          <w:kern w:val="0"/>
          <w:sz w:val="30"/>
          <w:szCs w:val="30"/>
          <w:u w:val="none"/>
          <w:shd w:val="clear" w:color="auto" w:fill="auto"/>
          <w:lang w:val="en-US" w:eastAsia="zh-CN"/>
          <w14:textFill>
            <w14:solidFill>
              <w14:schemeClr w14:val="tx1"/>
            </w14:solidFill>
          </w14:textFill>
        </w:rPr>
        <w:t>制定与市场主体生产经营活动密切相关的行政规范性文件，</w:t>
      </w:r>
      <w:r>
        <w:rPr>
          <w:rFonts w:hint="default" w:ascii="Times New Roman" w:hAnsi="Times New Roman" w:eastAsia="方正仿宋_GBK" w:cs="Times New Roman"/>
          <w:b w:val="0"/>
          <w:bCs w:val="0"/>
          <w:i w:val="0"/>
          <w:iCs w:val="0"/>
          <w:color w:val="000000" w:themeColor="text1"/>
          <w:spacing w:val="0"/>
          <w:kern w:val="0"/>
          <w:sz w:val="30"/>
          <w:szCs w:val="30"/>
          <w:u w:val="none"/>
          <w:shd w:val="clear" w:color="auto" w:fill="auto"/>
          <w:lang w:val="en-US" w:eastAsia="zh-CN"/>
          <w14:textFill>
            <w14:solidFill>
              <w14:schemeClr w14:val="tx1"/>
            </w14:solidFill>
          </w14:textFill>
        </w:rPr>
        <w:t>除</w:t>
      </w:r>
      <w:r>
        <w:rPr>
          <w:rFonts w:hint="default" w:ascii="Times New Roman" w:hAnsi="Times New Roman" w:eastAsia="方正仿宋_GBK" w:cs="Times New Roman"/>
          <w:b w:val="0"/>
          <w:bCs w:val="0"/>
          <w:color w:val="000000" w:themeColor="text1"/>
          <w:spacing w:val="0"/>
          <w:kern w:val="0"/>
          <w:sz w:val="30"/>
          <w:szCs w:val="30"/>
          <w:u w:val="none"/>
          <w:shd w:val="clear" w:color="auto" w:fill="auto"/>
          <w:lang w:val="en-US" w:eastAsia="zh-CN"/>
          <w14:textFill>
            <w14:solidFill>
              <w14:schemeClr w14:val="tx1"/>
            </w14:solidFill>
          </w14:textFill>
        </w:rPr>
        <w:t>公布后不立即施行将有碍施行的情形外，应当在公布后一般预留不少于30日的适应调整期。</w:t>
      </w:r>
    </w:p>
    <w:p>
      <w:pPr>
        <w:pStyle w:val="13"/>
        <w:keepNext w:val="0"/>
        <w:keepLines w:val="0"/>
        <w:pageBreakBefore w:val="0"/>
        <w:widowControl w:val="0"/>
        <w:numPr>
          <w:ilvl w:val="0"/>
          <w:numId w:val="0"/>
        </w:numPr>
        <w:pBdr>
          <w:top w:val="single" w:color="FFFFFF" w:sz="4" w:space="0"/>
          <w:left w:val="single" w:color="FFFFFF" w:sz="4" w:space="31"/>
          <w:bottom w:val="single" w:color="FFFFFF" w:sz="4" w:space="31"/>
          <w:right w:val="single" w:color="FFFFFF" w:sz="4" w:space="13"/>
        </w:pBdr>
        <w:kinsoku/>
        <w:wordWrap/>
        <w:overflowPunct/>
        <w:topLinePunct w:val="0"/>
        <w:autoSpaceDE/>
        <w:autoSpaceDN/>
        <w:bidi w:val="0"/>
        <w:adjustRightInd w:val="0"/>
        <w:snapToGrid w:val="0"/>
        <w:spacing w:beforeAutospacing="0" w:afterAutospacing="0" w:line="600" w:lineRule="exact"/>
        <w:ind w:left="0" w:leftChars="0" w:right="0" w:rightChars="0" w:firstLine="600" w:firstLineChars="200"/>
        <w:jc w:val="both"/>
        <w:textAlignment w:val="auto"/>
        <w:outlineLvl w:val="9"/>
        <w:rPr>
          <w:rFonts w:hint="default" w:ascii="Times New Roman" w:hAnsi="Times New Roman" w:eastAsia="方正仿宋_GBK" w:cs="Times New Roman"/>
          <w:b w:val="0"/>
          <w:bCs w:val="0"/>
          <w:color w:val="000000" w:themeColor="text1"/>
          <w:spacing w:val="0"/>
          <w:kern w:val="0"/>
          <w:sz w:val="30"/>
          <w:szCs w:val="30"/>
          <w:u w:val="none"/>
          <w:shd w:val="clear" w:color="auto" w:fill="auto"/>
          <w:lang w:val="en-US" w:eastAsia="zh-CN" w:bidi="ar-SA"/>
          <w14:textFill>
            <w14:solidFill>
              <w14:schemeClr w14:val="tx1"/>
            </w14:solidFill>
          </w14:textFill>
        </w:rPr>
      </w:pPr>
      <w:r>
        <w:rPr>
          <w:rFonts w:hint="default" w:ascii="Times New Roman" w:hAnsi="Times New Roman" w:eastAsia="方正黑体_GBK" w:cs="Times New Roman"/>
          <w:b w:val="0"/>
          <w:bCs w:val="0"/>
          <w:color w:val="000000" w:themeColor="text1"/>
          <w:spacing w:val="0"/>
          <w:kern w:val="0"/>
          <w:sz w:val="30"/>
          <w:szCs w:val="30"/>
          <w:u w:val="none"/>
          <w:shd w:val="clear" w:color="auto" w:fill="auto"/>
          <w:lang w:val="en-US" w:eastAsia="zh-CN" w:bidi="ar-SA"/>
          <w14:textFill>
            <w14:solidFill>
              <w14:schemeClr w14:val="tx1"/>
            </w14:solidFill>
          </w14:textFill>
        </w:rPr>
        <w:t>第六十七条</w:t>
      </w:r>
      <w:r>
        <w:rPr>
          <w:rFonts w:hint="default" w:ascii="Times New Roman" w:hAnsi="Times New Roman" w:eastAsia="方正仿宋_GBK" w:cs="Times New Roman"/>
          <w:b w:val="0"/>
          <w:bCs w:val="0"/>
          <w:color w:val="000000" w:themeColor="text1"/>
          <w:spacing w:val="0"/>
          <w:kern w:val="0"/>
          <w:sz w:val="30"/>
          <w:szCs w:val="30"/>
          <w:u w:val="none"/>
          <w:shd w:val="clear" w:color="auto" w:fill="auto"/>
          <w:lang w:val="en-US" w:eastAsia="zh-CN" w:bidi="ar-SA"/>
          <w14:textFill>
            <w14:solidFill>
              <w14:schemeClr w14:val="tx1"/>
            </w14:solidFill>
          </w14:textFill>
        </w:rPr>
        <w:t>【</w:t>
      </w:r>
      <w:r>
        <w:rPr>
          <w:rFonts w:hint="default" w:ascii="Times New Roman" w:hAnsi="Times New Roman" w:eastAsia="方正楷体_GBK" w:cs="Times New Roman"/>
          <w:b w:val="0"/>
          <w:bCs w:val="0"/>
          <w:color w:val="000000" w:themeColor="text1"/>
          <w:spacing w:val="0"/>
          <w:kern w:val="0"/>
          <w:sz w:val="30"/>
          <w:szCs w:val="30"/>
          <w:u w:val="none"/>
          <w:shd w:val="clear" w:color="auto" w:fill="auto"/>
          <w:lang w:val="en-US" w:eastAsia="zh-CN" w:bidi="ar-SA"/>
          <w14:textFill>
            <w14:solidFill>
              <w14:schemeClr w14:val="tx1"/>
            </w14:solidFill>
          </w14:textFill>
        </w:rPr>
        <w:t>公平竞争审查</w:t>
      </w:r>
      <w:r>
        <w:rPr>
          <w:rFonts w:hint="default" w:ascii="Times New Roman" w:hAnsi="Times New Roman" w:eastAsia="方正仿宋_GBK" w:cs="Times New Roman"/>
          <w:b w:val="0"/>
          <w:bCs w:val="0"/>
          <w:color w:val="000000" w:themeColor="text1"/>
          <w:spacing w:val="0"/>
          <w:kern w:val="0"/>
          <w:sz w:val="30"/>
          <w:szCs w:val="30"/>
          <w:u w:val="none"/>
          <w:shd w:val="clear" w:color="auto" w:fill="auto"/>
          <w:lang w:val="en-US" w:eastAsia="zh-CN" w:bidi="ar-SA"/>
          <w14:textFill>
            <w14:solidFill>
              <w14:schemeClr w14:val="tx1"/>
            </w14:solidFill>
          </w14:textFill>
        </w:rPr>
        <w:t>】 制定市场准入和退出、产业发展、招商引资、招标投标、政府采购、经营行为规范、资质标准等与市场主体生产经营活动密切相关的地方性法规、政府规章、行政规范性文件，应当按照规定进行公平竞争审查。鼓励引入社会第三方评估机构参与公平竞争审查工作。</w:t>
      </w:r>
    </w:p>
    <w:p>
      <w:pPr>
        <w:pStyle w:val="13"/>
        <w:keepNext w:val="0"/>
        <w:keepLines w:val="0"/>
        <w:pageBreakBefore w:val="0"/>
        <w:widowControl w:val="0"/>
        <w:numPr>
          <w:ilvl w:val="0"/>
          <w:numId w:val="0"/>
        </w:numPr>
        <w:pBdr>
          <w:top w:val="single" w:color="FFFFFF" w:sz="4" w:space="0"/>
          <w:left w:val="single" w:color="FFFFFF" w:sz="4" w:space="31"/>
          <w:bottom w:val="single" w:color="FFFFFF" w:sz="4" w:space="31"/>
          <w:right w:val="single" w:color="FFFFFF" w:sz="4" w:space="13"/>
        </w:pBdr>
        <w:kinsoku/>
        <w:wordWrap/>
        <w:overflowPunct/>
        <w:topLinePunct w:val="0"/>
        <w:autoSpaceDE/>
        <w:autoSpaceDN/>
        <w:bidi w:val="0"/>
        <w:adjustRightInd w:val="0"/>
        <w:snapToGrid w:val="0"/>
        <w:spacing w:beforeAutospacing="0" w:afterAutospacing="0" w:line="600" w:lineRule="exact"/>
        <w:ind w:left="0" w:leftChars="0" w:right="0" w:rightChars="0" w:firstLine="600" w:firstLineChars="200"/>
        <w:jc w:val="both"/>
        <w:textAlignment w:val="auto"/>
        <w:outlineLvl w:val="9"/>
        <w:rPr>
          <w:rFonts w:hint="default" w:ascii="Times New Roman" w:hAnsi="Times New Roman" w:eastAsia="方正仿宋_GBK" w:cs="Times New Roman"/>
          <w:b w:val="0"/>
          <w:bCs w:val="0"/>
          <w:color w:val="000000" w:themeColor="text1"/>
          <w:spacing w:val="0"/>
          <w:kern w:val="0"/>
          <w:sz w:val="30"/>
          <w:szCs w:val="30"/>
          <w:u w:val="none"/>
          <w:shd w:val="clear" w:color="auto" w:fill="auto"/>
          <w:lang w:val="en-US" w:eastAsia="zh-CN"/>
          <w14:textFill>
            <w14:solidFill>
              <w14:schemeClr w14:val="tx1"/>
            </w14:solidFill>
          </w14:textFill>
        </w:rPr>
      </w:pPr>
      <w:r>
        <w:rPr>
          <w:rFonts w:hint="default" w:ascii="Times New Roman" w:hAnsi="Times New Roman" w:eastAsia="方正黑体_GBK" w:cs="Times New Roman"/>
          <w:b w:val="0"/>
          <w:bCs w:val="0"/>
          <w:color w:val="000000" w:themeColor="text1"/>
          <w:spacing w:val="0"/>
          <w:kern w:val="0"/>
          <w:sz w:val="30"/>
          <w:szCs w:val="30"/>
          <w:u w:val="none"/>
          <w:shd w:val="clear" w:color="auto" w:fill="auto"/>
          <w:lang w:val="en-US" w:eastAsia="zh-CN" w:bidi="ar-SA"/>
          <w14:textFill>
            <w14:solidFill>
              <w14:schemeClr w14:val="tx1"/>
            </w14:solidFill>
          </w14:textFill>
        </w:rPr>
        <w:t>第六十八条</w:t>
      </w:r>
      <w:r>
        <w:rPr>
          <w:rFonts w:hint="default" w:ascii="Times New Roman" w:hAnsi="Times New Roman" w:eastAsia="方正仿宋_GBK" w:cs="Times New Roman"/>
          <w:b w:val="0"/>
          <w:bCs w:val="0"/>
          <w:color w:val="000000" w:themeColor="text1"/>
          <w:spacing w:val="0"/>
          <w:kern w:val="0"/>
          <w:sz w:val="30"/>
          <w:szCs w:val="30"/>
          <w:u w:val="none"/>
          <w:shd w:val="clear" w:color="auto" w:fill="auto"/>
          <w:lang w:val="en-US" w:eastAsia="zh-CN" w:bidi="ar-SA"/>
          <w14:textFill>
            <w14:solidFill>
              <w14:schemeClr w14:val="tx1"/>
            </w14:solidFill>
          </w14:textFill>
        </w:rPr>
        <w:t>【</w:t>
      </w:r>
      <w:r>
        <w:rPr>
          <w:rFonts w:hint="default" w:ascii="Times New Roman" w:hAnsi="Times New Roman" w:eastAsia="方正楷体_GBK" w:cs="Times New Roman"/>
          <w:b w:val="0"/>
          <w:bCs w:val="0"/>
          <w:color w:val="000000" w:themeColor="text1"/>
          <w:spacing w:val="0"/>
          <w:kern w:val="0"/>
          <w:sz w:val="30"/>
          <w:szCs w:val="30"/>
          <w:u w:val="none"/>
          <w:shd w:val="clear" w:color="auto" w:fill="auto"/>
          <w:lang w:val="en-US" w:eastAsia="zh-CN" w:bidi="ar-SA"/>
          <w14:textFill>
            <w14:solidFill>
              <w14:schemeClr w14:val="tx1"/>
            </w14:solidFill>
          </w14:textFill>
        </w:rPr>
        <w:t>合法性审核</w:t>
      </w:r>
      <w:r>
        <w:rPr>
          <w:rFonts w:hint="default" w:ascii="Times New Roman" w:hAnsi="Times New Roman" w:eastAsia="方正仿宋_GBK" w:cs="Times New Roman"/>
          <w:b w:val="0"/>
          <w:bCs w:val="0"/>
          <w:color w:val="000000" w:themeColor="text1"/>
          <w:spacing w:val="0"/>
          <w:kern w:val="0"/>
          <w:sz w:val="30"/>
          <w:szCs w:val="30"/>
          <w:u w:val="none"/>
          <w:shd w:val="clear" w:color="auto" w:fill="auto"/>
          <w:lang w:val="en-US" w:eastAsia="zh-CN" w:bidi="ar-SA"/>
          <w14:textFill>
            <w14:solidFill>
              <w14:schemeClr w14:val="tx1"/>
            </w14:solidFill>
          </w14:textFill>
        </w:rPr>
        <w:t xml:space="preserve">】 </w:t>
      </w:r>
      <w:r>
        <w:rPr>
          <w:rFonts w:hint="default" w:ascii="Times New Roman" w:hAnsi="Times New Roman" w:eastAsia="方正仿宋_GBK" w:cs="Times New Roman"/>
          <w:b w:val="0"/>
          <w:bCs w:val="0"/>
          <w:color w:val="000000" w:themeColor="text1"/>
          <w:spacing w:val="0"/>
          <w:kern w:val="0"/>
          <w:sz w:val="30"/>
          <w:szCs w:val="30"/>
          <w:u w:val="none"/>
          <w:shd w:val="clear" w:color="auto" w:fill="auto"/>
          <w:lang w:val="en-US" w:eastAsia="zh-CN"/>
          <w14:textFill>
            <w14:solidFill>
              <w14:schemeClr w14:val="tx1"/>
            </w14:solidFill>
          </w14:textFill>
        </w:rPr>
        <w:t>制定涉及市场主体权利义务的行政规范性文件</w:t>
      </w:r>
      <w:r>
        <w:rPr>
          <w:rFonts w:hint="eastAsia" w:ascii="Times New Roman" w:hAnsi="Times New Roman" w:eastAsia="方正仿宋_GBK" w:cs="Times New Roman"/>
          <w:b w:val="0"/>
          <w:bCs w:val="0"/>
          <w:color w:val="000000" w:themeColor="text1"/>
          <w:spacing w:val="0"/>
          <w:kern w:val="0"/>
          <w:sz w:val="30"/>
          <w:szCs w:val="30"/>
          <w:u w:val="none"/>
          <w:shd w:val="clear" w:color="auto" w:fill="auto"/>
          <w:lang w:val="en-US" w:eastAsia="zh-CN"/>
          <w14:textFill>
            <w14:solidFill>
              <w14:schemeClr w14:val="tx1"/>
            </w14:solidFill>
          </w14:textFill>
        </w:rPr>
        <w:t>，</w:t>
      </w:r>
      <w:r>
        <w:rPr>
          <w:rFonts w:hint="default" w:ascii="Times New Roman" w:hAnsi="Times New Roman" w:eastAsia="方正仿宋_GBK" w:cs="Times New Roman"/>
          <w:b w:val="0"/>
          <w:bCs w:val="0"/>
          <w:color w:val="000000" w:themeColor="text1"/>
          <w:spacing w:val="0"/>
          <w:kern w:val="0"/>
          <w:sz w:val="30"/>
          <w:szCs w:val="30"/>
          <w:u w:val="none"/>
          <w:shd w:val="clear" w:color="auto" w:fill="auto"/>
          <w:lang w:val="en-US" w:eastAsia="zh-CN"/>
          <w14:textFill>
            <w14:solidFill>
              <w14:schemeClr w14:val="tx1"/>
            </w14:solidFill>
          </w14:textFill>
        </w:rPr>
        <w:t>应当进行合法性审核，并按照法定要求和程序予以公布，未经公布的不得作为行政管理依据。</w:t>
      </w:r>
    </w:p>
    <w:p>
      <w:pPr>
        <w:pStyle w:val="13"/>
        <w:keepNext w:val="0"/>
        <w:keepLines w:val="0"/>
        <w:pageBreakBefore w:val="0"/>
        <w:widowControl w:val="0"/>
        <w:numPr>
          <w:ilvl w:val="0"/>
          <w:numId w:val="0"/>
        </w:numPr>
        <w:pBdr>
          <w:top w:val="single" w:color="FFFFFF" w:sz="4" w:space="0"/>
          <w:left w:val="single" w:color="FFFFFF" w:sz="4" w:space="31"/>
          <w:bottom w:val="single" w:color="FFFFFF" w:sz="4" w:space="31"/>
          <w:right w:val="single" w:color="FFFFFF" w:sz="4" w:space="13"/>
        </w:pBdr>
        <w:kinsoku/>
        <w:wordWrap/>
        <w:overflowPunct/>
        <w:topLinePunct w:val="0"/>
        <w:autoSpaceDE/>
        <w:autoSpaceDN/>
        <w:bidi w:val="0"/>
        <w:adjustRightInd w:val="0"/>
        <w:snapToGrid w:val="0"/>
        <w:spacing w:beforeAutospacing="0" w:afterAutospacing="0" w:line="600" w:lineRule="exact"/>
        <w:ind w:left="0" w:leftChars="0" w:right="0" w:rightChars="0" w:firstLine="600" w:firstLineChars="200"/>
        <w:jc w:val="both"/>
        <w:textAlignment w:val="auto"/>
        <w:outlineLvl w:val="9"/>
        <w:rPr>
          <w:rFonts w:hint="default" w:ascii="Times New Roman" w:hAnsi="Times New Roman" w:eastAsia="方正仿宋_GBK" w:cs="Times New Roman"/>
          <w:b w:val="0"/>
          <w:bCs w:val="0"/>
          <w:color w:val="000000" w:themeColor="text1"/>
          <w:spacing w:val="0"/>
          <w:kern w:val="0"/>
          <w:sz w:val="30"/>
          <w:szCs w:val="30"/>
          <w:u w:val="none"/>
          <w:shd w:val="clear" w:color="auto" w:fill="auto"/>
          <w:lang w:val="en-US" w:eastAsia="zh-CN"/>
          <w14:textFill>
            <w14:solidFill>
              <w14:schemeClr w14:val="tx1"/>
            </w14:solidFill>
          </w14:textFill>
        </w:rPr>
      </w:pPr>
      <w:r>
        <w:rPr>
          <w:rFonts w:hint="default" w:ascii="Times New Roman" w:hAnsi="Times New Roman" w:eastAsia="方正仿宋_GBK" w:cs="Times New Roman"/>
          <w:b w:val="0"/>
          <w:bCs w:val="0"/>
          <w:color w:val="000000" w:themeColor="text1"/>
          <w:spacing w:val="0"/>
          <w:kern w:val="0"/>
          <w:sz w:val="30"/>
          <w:szCs w:val="30"/>
          <w:u w:val="none"/>
          <w:shd w:val="clear" w:color="auto" w:fill="auto"/>
          <w:lang w:val="en-US" w:eastAsia="zh-CN"/>
          <w14:textFill>
            <w14:solidFill>
              <w14:schemeClr w14:val="tx1"/>
            </w14:solidFill>
          </w14:textFill>
        </w:rPr>
        <w:t xml:space="preserve">市场主体认为行政规范性文件与法律、法规、规章相抵触的，可以向制定机关提出书面审查建议，制定机关是县级以上人民政府或者县级以上人民政府办公厅（室）的，也可以向同级人民代表大会常务委员会书面提出审查建议，由有关机关依法处理并告知结果。  </w:t>
      </w:r>
    </w:p>
    <w:p>
      <w:pPr>
        <w:pStyle w:val="13"/>
        <w:keepNext w:val="0"/>
        <w:keepLines w:val="0"/>
        <w:pageBreakBefore w:val="0"/>
        <w:widowControl w:val="0"/>
        <w:numPr>
          <w:ilvl w:val="0"/>
          <w:numId w:val="0"/>
        </w:numPr>
        <w:pBdr>
          <w:top w:val="single" w:color="FFFFFF" w:sz="4" w:space="0"/>
          <w:left w:val="single" w:color="FFFFFF" w:sz="4" w:space="31"/>
          <w:bottom w:val="single" w:color="FFFFFF" w:sz="4" w:space="31"/>
          <w:right w:val="single" w:color="FFFFFF" w:sz="4" w:space="13"/>
        </w:pBdr>
        <w:kinsoku/>
        <w:wordWrap/>
        <w:overflowPunct/>
        <w:topLinePunct w:val="0"/>
        <w:autoSpaceDE/>
        <w:autoSpaceDN/>
        <w:bidi w:val="0"/>
        <w:adjustRightInd w:val="0"/>
        <w:snapToGrid w:val="0"/>
        <w:spacing w:beforeAutospacing="0" w:afterAutospacing="0" w:line="600" w:lineRule="exact"/>
        <w:ind w:left="0" w:leftChars="0" w:right="0" w:rightChars="0" w:firstLine="600" w:firstLineChars="200"/>
        <w:jc w:val="both"/>
        <w:textAlignment w:val="auto"/>
        <w:outlineLvl w:val="9"/>
        <w:rPr>
          <w:rFonts w:hint="default" w:ascii="Times New Roman" w:hAnsi="Times New Roman" w:eastAsia="方正仿宋_GBK" w:cs="Times New Roman"/>
          <w:b w:val="0"/>
          <w:bCs w:val="0"/>
          <w:color w:val="000000" w:themeColor="text1"/>
          <w:spacing w:val="0"/>
          <w:kern w:val="0"/>
          <w:sz w:val="30"/>
          <w:szCs w:val="30"/>
          <w:u w:val="none"/>
          <w:shd w:val="clear" w:color="auto" w:fill="auto"/>
          <w:lang w:val="en-US" w:eastAsia="zh-CN" w:bidi="ar-SA"/>
          <w14:textFill>
            <w14:solidFill>
              <w14:schemeClr w14:val="tx1"/>
            </w14:solidFill>
          </w14:textFill>
        </w:rPr>
      </w:pPr>
      <w:r>
        <w:rPr>
          <w:rFonts w:hint="default" w:ascii="Times New Roman" w:hAnsi="Times New Roman" w:eastAsia="方正黑体_GBK" w:cs="Times New Roman"/>
          <w:b w:val="0"/>
          <w:bCs w:val="0"/>
          <w:color w:val="000000" w:themeColor="text1"/>
          <w:spacing w:val="0"/>
          <w:kern w:val="0"/>
          <w:sz w:val="30"/>
          <w:szCs w:val="30"/>
          <w:u w:val="none"/>
          <w:shd w:val="clear" w:color="auto" w:fill="auto"/>
          <w:lang w:val="en-US" w:eastAsia="zh-CN" w:bidi="ar-SA"/>
          <w14:textFill>
            <w14:solidFill>
              <w14:schemeClr w14:val="tx1"/>
            </w14:solidFill>
          </w14:textFill>
        </w:rPr>
        <w:t>第六十九条</w:t>
      </w:r>
      <w:r>
        <w:rPr>
          <w:rFonts w:hint="default" w:ascii="Times New Roman" w:hAnsi="Times New Roman" w:eastAsia="方正仿宋_GBK" w:cs="Times New Roman"/>
          <w:b w:val="0"/>
          <w:bCs w:val="0"/>
          <w:color w:val="000000" w:themeColor="text1"/>
          <w:spacing w:val="0"/>
          <w:kern w:val="0"/>
          <w:sz w:val="30"/>
          <w:szCs w:val="30"/>
          <w:u w:val="none"/>
          <w:shd w:val="clear" w:color="auto" w:fill="auto"/>
          <w:lang w:val="en-US" w:eastAsia="zh-CN" w:bidi="ar-SA"/>
          <w14:textFill>
            <w14:solidFill>
              <w14:schemeClr w14:val="tx1"/>
            </w14:solidFill>
          </w14:textFill>
        </w:rPr>
        <w:t>【</w:t>
      </w:r>
      <w:r>
        <w:rPr>
          <w:rFonts w:hint="default" w:ascii="Times New Roman" w:hAnsi="Times New Roman" w:eastAsia="方正楷体_GBK" w:cs="Times New Roman"/>
          <w:b w:val="0"/>
          <w:bCs w:val="0"/>
          <w:color w:val="000000" w:themeColor="text1"/>
          <w:spacing w:val="0"/>
          <w:kern w:val="0"/>
          <w:sz w:val="30"/>
          <w:szCs w:val="30"/>
          <w:u w:val="none"/>
          <w:shd w:val="clear" w:color="auto" w:fill="auto"/>
          <w:lang w:val="en-US" w:eastAsia="zh-CN" w:bidi="ar-SA"/>
          <w14:textFill>
            <w14:solidFill>
              <w14:schemeClr w14:val="tx1"/>
            </w14:solidFill>
          </w14:textFill>
        </w:rPr>
        <w:t>多元化纠纷解决</w:t>
      </w:r>
      <w:r>
        <w:rPr>
          <w:rFonts w:hint="default" w:ascii="Times New Roman" w:hAnsi="Times New Roman" w:eastAsia="方正仿宋_GBK" w:cs="Times New Roman"/>
          <w:b w:val="0"/>
          <w:bCs w:val="0"/>
          <w:color w:val="000000" w:themeColor="text1"/>
          <w:spacing w:val="0"/>
          <w:kern w:val="0"/>
          <w:sz w:val="30"/>
          <w:szCs w:val="30"/>
          <w:u w:val="none"/>
          <w:shd w:val="clear" w:color="auto" w:fill="auto"/>
          <w:lang w:val="en-US" w:eastAsia="zh-CN" w:bidi="ar-SA"/>
          <w14:textFill>
            <w14:solidFill>
              <w14:schemeClr w14:val="tx1"/>
            </w14:solidFill>
          </w14:textFill>
        </w:rPr>
        <w:t>】 完善和解、调解、仲裁、公证、行政裁决、行政复议、诉讼等有机衔接、相互协调的多元化纠纷解决机制，统筹优化资源配置，畅通诉求表达渠道，为市场主体提供高效、便捷的纠纷解决途径。</w:t>
      </w:r>
    </w:p>
    <w:p>
      <w:pPr>
        <w:pStyle w:val="13"/>
        <w:keepNext w:val="0"/>
        <w:keepLines w:val="0"/>
        <w:pageBreakBefore w:val="0"/>
        <w:widowControl w:val="0"/>
        <w:numPr>
          <w:ilvl w:val="0"/>
          <w:numId w:val="0"/>
        </w:numPr>
        <w:pBdr>
          <w:top w:val="single" w:color="FFFFFF" w:sz="4" w:space="0"/>
          <w:left w:val="single" w:color="FFFFFF" w:sz="4" w:space="31"/>
          <w:bottom w:val="single" w:color="FFFFFF" w:sz="4" w:space="31"/>
          <w:right w:val="single" w:color="FFFFFF" w:sz="4" w:space="13"/>
        </w:pBdr>
        <w:kinsoku/>
        <w:wordWrap/>
        <w:overflowPunct/>
        <w:topLinePunct w:val="0"/>
        <w:autoSpaceDE/>
        <w:autoSpaceDN/>
        <w:bidi w:val="0"/>
        <w:adjustRightInd w:val="0"/>
        <w:snapToGrid w:val="0"/>
        <w:spacing w:beforeAutospacing="0" w:afterAutospacing="0" w:line="600" w:lineRule="exact"/>
        <w:ind w:left="0" w:leftChars="0" w:right="0" w:rightChars="0" w:firstLine="600" w:firstLineChars="200"/>
        <w:jc w:val="both"/>
        <w:textAlignment w:val="auto"/>
        <w:outlineLvl w:val="9"/>
        <w:rPr>
          <w:rFonts w:hint="default" w:ascii="Times New Roman" w:hAnsi="Times New Roman" w:eastAsia="方正仿宋_GBK" w:cs="Times New Roman"/>
          <w:b w:val="0"/>
          <w:bCs w:val="0"/>
          <w:color w:val="000000" w:themeColor="text1"/>
          <w:spacing w:val="0"/>
          <w:kern w:val="0"/>
          <w:sz w:val="30"/>
          <w:szCs w:val="30"/>
          <w:u w:val="none"/>
          <w:shd w:val="clear" w:color="auto" w:fill="auto"/>
          <w:lang w:val="en-US" w:eastAsia="zh-CN" w:bidi="ar-SA"/>
          <w14:textFill>
            <w14:solidFill>
              <w14:schemeClr w14:val="tx1"/>
            </w14:solidFill>
          </w14:textFill>
        </w:rPr>
      </w:pPr>
      <w:r>
        <w:rPr>
          <w:rFonts w:hint="default" w:ascii="Times New Roman" w:hAnsi="Times New Roman" w:eastAsia="方正仿宋_GBK" w:cs="Times New Roman"/>
          <w:b w:val="0"/>
          <w:bCs w:val="0"/>
          <w:color w:val="000000" w:themeColor="text1"/>
          <w:spacing w:val="0"/>
          <w:kern w:val="0"/>
          <w:sz w:val="30"/>
          <w:szCs w:val="30"/>
          <w:u w:val="none"/>
          <w:shd w:val="clear" w:color="auto" w:fill="auto"/>
          <w:lang w:val="en-US" w:eastAsia="zh-CN" w:bidi="ar-SA"/>
          <w14:textFill>
            <w14:solidFill>
              <w14:schemeClr w14:val="tx1"/>
            </w14:solidFill>
          </w14:textFill>
        </w:rPr>
        <w:t>探索设立“国门法庭”、“国门调解室”等驻边审判、调解机构，积极推进涉侨纠纷多元化解试点工作，充分挖掘民间潜力，及时化解市场主体涉外涉边涉侨纠纷。</w:t>
      </w:r>
    </w:p>
    <w:p>
      <w:pPr>
        <w:pStyle w:val="13"/>
        <w:keepNext w:val="0"/>
        <w:keepLines w:val="0"/>
        <w:pageBreakBefore w:val="0"/>
        <w:widowControl w:val="0"/>
        <w:numPr>
          <w:ilvl w:val="0"/>
          <w:numId w:val="0"/>
        </w:numPr>
        <w:pBdr>
          <w:top w:val="single" w:color="FFFFFF" w:sz="4" w:space="0"/>
          <w:left w:val="single" w:color="FFFFFF" w:sz="4" w:space="31"/>
          <w:bottom w:val="single" w:color="FFFFFF" w:sz="4" w:space="31"/>
          <w:right w:val="single" w:color="FFFFFF" w:sz="4" w:space="13"/>
        </w:pBdr>
        <w:kinsoku/>
        <w:wordWrap/>
        <w:overflowPunct/>
        <w:topLinePunct w:val="0"/>
        <w:autoSpaceDE/>
        <w:autoSpaceDN/>
        <w:bidi w:val="0"/>
        <w:adjustRightInd w:val="0"/>
        <w:snapToGrid w:val="0"/>
        <w:spacing w:beforeAutospacing="0" w:afterAutospacing="0" w:line="600" w:lineRule="exact"/>
        <w:ind w:left="0" w:leftChars="0" w:right="0" w:rightChars="0" w:firstLine="600" w:firstLineChars="200"/>
        <w:jc w:val="both"/>
        <w:textAlignment w:val="auto"/>
        <w:outlineLvl w:val="9"/>
        <w:rPr>
          <w:rFonts w:hint="default" w:ascii="Times New Roman" w:hAnsi="Times New Roman" w:eastAsia="方正仿宋_GBK" w:cs="Times New Roman"/>
          <w:b w:val="0"/>
          <w:bCs w:val="0"/>
          <w:color w:val="000000" w:themeColor="text1"/>
          <w:spacing w:val="0"/>
          <w:kern w:val="0"/>
          <w:sz w:val="30"/>
          <w:szCs w:val="30"/>
          <w:u w:val="none"/>
          <w:shd w:val="clear" w:color="auto" w:fill="auto"/>
          <w:lang w:val="en-US" w:eastAsia="zh-CN" w:bidi="ar-SA"/>
          <w14:textFill>
            <w14:solidFill>
              <w14:schemeClr w14:val="tx1"/>
            </w14:solidFill>
          </w14:textFill>
        </w:rPr>
      </w:pPr>
      <w:r>
        <w:rPr>
          <w:rFonts w:hint="default" w:ascii="Times New Roman" w:hAnsi="Times New Roman" w:eastAsia="方正仿宋_GBK" w:cs="Times New Roman"/>
          <w:b w:val="0"/>
          <w:bCs w:val="0"/>
          <w:color w:val="000000" w:themeColor="text1"/>
          <w:spacing w:val="0"/>
          <w:kern w:val="0"/>
          <w:sz w:val="30"/>
          <w:szCs w:val="30"/>
          <w:u w:val="none"/>
          <w:shd w:val="clear" w:color="auto" w:fill="auto"/>
          <w:lang w:val="en-US" w:eastAsia="zh-CN" w:bidi="ar-SA"/>
          <w14:textFill>
            <w14:solidFill>
              <w14:schemeClr w14:val="tx1"/>
            </w14:solidFill>
          </w14:textFill>
        </w:rPr>
        <w:t>借鉴国际商事交易惯例，完善仲裁规则，提高商事仲裁的国际化程度。</w:t>
      </w:r>
    </w:p>
    <w:p>
      <w:pPr>
        <w:pStyle w:val="13"/>
        <w:keepNext w:val="0"/>
        <w:keepLines w:val="0"/>
        <w:pageBreakBefore w:val="0"/>
        <w:widowControl w:val="0"/>
        <w:numPr>
          <w:ilvl w:val="0"/>
          <w:numId w:val="0"/>
        </w:numPr>
        <w:pBdr>
          <w:top w:val="single" w:color="FFFFFF" w:sz="4" w:space="0"/>
          <w:left w:val="single" w:color="FFFFFF" w:sz="4" w:space="31"/>
          <w:bottom w:val="single" w:color="FFFFFF" w:sz="4" w:space="31"/>
          <w:right w:val="single" w:color="FFFFFF" w:sz="4" w:space="13"/>
        </w:pBdr>
        <w:kinsoku/>
        <w:wordWrap/>
        <w:overflowPunct/>
        <w:topLinePunct w:val="0"/>
        <w:autoSpaceDE/>
        <w:autoSpaceDN/>
        <w:bidi w:val="0"/>
        <w:adjustRightInd w:val="0"/>
        <w:snapToGrid w:val="0"/>
        <w:spacing w:beforeAutospacing="0" w:afterAutospacing="0" w:line="600" w:lineRule="exact"/>
        <w:ind w:left="0" w:leftChars="0" w:right="0" w:rightChars="0" w:firstLine="600" w:firstLineChars="200"/>
        <w:jc w:val="both"/>
        <w:textAlignment w:val="auto"/>
        <w:outlineLvl w:val="9"/>
        <w:rPr>
          <w:rFonts w:hint="default" w:ascii="Times New Roman" w:hAnsi="Times New Roman" w:eastAsia="方正仿宋_GBK" w:cs="Times New Roman"/>
          <w:b w:val="0"/>
          <w:bCs w:val="0"/>
          <w:color w:val="000000" w:themeColor="text1"/>
          <w:spacing w:val="0"/>
          <w:kern w:val="0"/>
          <w:sz w:val="30"/>
          <w:szCs w:val="30"/>
          <w:u w:val="none"/>
          <w:shd w:val="clear" w:color="auto" w:fill="auto"/>
          <w:lang w:val="en-US" w:eastAsia="zh-CN" w:bidi="ar-SA"/>
          <w14:textFill>
            <w14:solidFill>
              <w14:schemeClr w14:val="tx1"/>
            </w14:solidFill>
          </w14:textFill>
        </w:rPr>
      </w:pPr>
      <w:r>
        <w:rPr>
          <w:rFonts w:hint="default" w:ascii="Times New Roman" w:hAnsi="Times New Roman" w:eastAsia="方正黑体_GBK" w:cs="Times New Roman"/>
          <w:b w:val="0"/>
          <w:bCs w:val="0"/>
          <w:color w:val="000000" w:themeColor="text1"/>
          <w:spacing w:val="0"/>
          <w:kern w:val="0"/>
          <w:sz w:val="30"/>
          <w:szCs w:val="30"/>
          <w:u w:val="none"/>
          <w:shd w:val="clear" w:color="auto" w:fill="auto"/>
          <w:lang w:val="en-US" w:eastAsia="zh-CN" w:bidi="ar-SA"/>
          <w14:textFill>
            <w14:solidFill>
              <w14:schemeClr w14:val="tx1"/>
            </w14:solidFill>
          </w14:textFill>
        </w:rPr>
        <w:t>第七十条</w:t>
      </w:r>
      <w:r>
        <w:rPr>
          <w:rFonts w:hint="default" w:ascii="Times New Roman" w:hAnsi="Times New Roman" w:eastAsia="方正仿宋_GBK" w:cs="Times New Roman"/>
          <w:b w:val="0"/>
          <w:bCs w:val="0"/>
          <w:color w:val="000000" w:themeColor="text1"/>
          <w:spacing w:val="0"/>
          <w:kern w:val="0"/>
          <w:sz w:val="30"/>
          <w:szCs w:val="30"/>
          <w:u w:val="none"/>
          <w:shd w:val="clear" w:color="auto" w:fill="auto"/>
          <w:lang w:val="en-US" w:eastAsia="zh-CN" w:bidi="ar-SA"/>
          <w14:textFill>
            <w14:solidFill>
              <w14:schemeClr w14:val="tx1"/>
            </w14:solidFill>
          </w14:textFill>
        </w:rPr>
        <w:t>【</w:t>
      </w:r>
      <w:r>
        <w:rPr>
          <w:rFonts w:hint="default" w:ascii="Times New Roman" w:hAnsi="Times New Roman" w:eastAsia="方正楷体_GBK" w:cs="Times New Roman"/>
          <w:b w:val="0"/>
          <w:bCs w:val="0"/>
          <w:color w:val="000000" w:themeColor="text1"/>
          <w:spacing w:val="0"/>
          <w:kern w:val="0"/>
          <w:sz w:val="30"/>
          <w:szCs w:val="30"/>
          <w:u w:val="none"/>
          <w:shd w:val="clear" w:color="auto" w:fill="auto"/>
          <w:lang w:val="en-US" w:eastAsia="zh-CN" w:bidi="ar-SA"/>
          <w14:textFill>
            <w14:solidFill>
              <w14:schemeClr w14:val="tx1"/>
            </w14:solidFill>
          </w14:textFill>
        </w:rPr>
        <w:t>法治宣传教育</w:t>
      </w:r>
      <w:r>
        <w:rPr>
          <w:rFonts w:hint="default" w:ascii="Times New Roman" w:hAnsi="Times New Roman" w:eastAsia="方正仿宋_GBK" w:cs="Times New Roman"/>
          <w:b w:val="0"/>
          <w:bCs w:val="0"/>
          <w:color w:val="000000" w:themeColor="text1"/>
          <w:spacing w:val="0"/>
          <w:kern w:val="0"/>
          <w:sz w:val="30"/>
          <w:szCs w:val="30"/>
          <w:u w:val="none"/>
          <w:shd w:val="clear" w:color="auto" w:fill="auto"/>
          <w:lang w:val="en-US" w:eastAsia="zh-CN" w:bidi="ar-SA"/>
          <w14:textFill>
            <w14:solidFill>
              <w14:schemeClr w14:val="tx1"/>
            </w14:solidFill>
          </w14:textFill>
        </w:rPr>
        <w:t>】 深入开展法治宣传教育，提高</w:t>
      </w:r>
      <w:r>
        <w:rPr>
          <w:rFonts w:hint="eastAsia" w:ascii="Times New Roman" w:hAnsi="Times New Roman" w:eastAsia="方正仿宋_GBK" w:cs="Times New Roman"/>
          <w:b w:val="0"/>
          <w:bCs w:val="0"/>
          <w:color w:val="000000" w:themeColor="text1"/>
          <w:spacing w:val="0"/>
          <w:kern w:val="0"/>
          <w:sz w:val="30"/>
          <w:szCs w:val="30"/>
          <w:u w:val="none"/>
          <w:shd w:val="clear" w:color="auto" w:fill="auto"/>
          <w:lang w:val="en-US" w:eastAsia="zh-CN" w:bidi="ar-SA"/>
          <w14:textFill>
            <w14:solidFill>
              <w14:schemeClr w14:val="tx1"/>
            </w14:solidFill>
          </w14:textFill>
        </w:rPr>
        <w:t>国家机关</w:t>
      </w:r>
      <w:r>
        <w:rPr>
          <w:rFonts w:hint="default" w:ascii="Times New Roman" w:hAnsi="Times New Roman" w:eastAsia="方正仿宋_GBK" w:cs="Times New Roman"/>
          <w:b w:val="0"/>
          <w:bCs w:val="0"/>
          <w:color w:val="000000" w:themeColor="text1"/>
          <w:spacing w:val="0"/>
          <w:kern w:val="0"/>
          <w:sz w:val="30"/>
          <w:szCs w:val="30"/>
          <w:u w:val="none"/>
          <w:shd w:val="clear" w:color="auto" w:fill="auto"/>
          <w:lang w:val="en-US" w:eastAsia="zh-CN" w:bidi="ar-SA"/>
          <w14:textFill>
            <w14:solidFill>
              <w14:schemeClr w14:val="tx1"/>
            </w14:solidFill>
          </w14:textFill>
        </w:rPr>
        <w:t>工作人员依法履职的能力，引导市场主体合法经营、依法维护自身合法权益，不断增强社会法治意识，为营造法治化营商环境提供基础性支撑。</w:t>
      </w:r>
    </w:p>
    <w:p>
      <w:pPr>
        <w:pStyle w:val="13"/>
        <w:keepNext w:val="0"/>
        <w:keepLines w:val="0"/>
        <w:pageBreakBefore w:val="0"/>
        <w:widowControl w:val="0"/>
        <w:numPr>
          <w:ilvl w:val="0"/>
          <w:numId w:val="0"/>
        </w:numPr>
        <w:pBdr>
          <w:top w:val="single" w:color="FFFFFF" w:sz="4" w:space="0"/>
          <w:left w:val="single" w:color="FFFFFF" w:sz="4" w:space="31"/>
          <w:bottom w:val="single" w:color="FFFFFF" w:sz="4" w:space="31"/>
          <w:right w:val="single" w:color="FFFFFF" w:sz="4" w:space="13"/>
        </w:pBdr>
        <w:kinsoku/>
        <w:wordWrap/>
        <w:overflowPunct/>
        <w:topLinePunct w:val="0"/>
        <w:autoSpaceDE/>
        <w:autoSpaceDN/>
        <w:bidi w:val="0"/>
        <w:adjustRightInd w:val="0"/>
        <w:snapToGrid w:val="0"/>
        <w:spacing w:beforeAutospacing="0" w:afterAutospacing="0" w:line="600" w:lineRule="exact"/>
        <w:ind w:left="0" w:leftChars="0" w:right="0" w:rightChars="0" w:firstLine="600" w:firstLineChars="200"/>
        <w:jc w:val="both"/>
        <w:textAlignment w:val="auto"/>
        <w:outlineLvl w:val="9"/>
        <w:rPr>
          <w:rFonts w:hint="default" w:ascii="Times New Roman" w:hAnsi="Times New Roman" w:eastAsia="方正仿宋_GBK" w:cs="Times New Roman"/>
          <w:b w:val="0"/>
          <w:bCs w:val="0"/>
          <w:color w:val="000000" w:themeColor="text1"/>
          <w:spacing w:val="0"/>
          <w:kern w:val="0"/>
          <w:sz w:val="30"/>
          <w:szCs w:val="30"/>
          <w:u w:val="none"/>
          <w:shd w:val="clear" w:color="auto" w:fill="auto"/>
          <w:lang w:val="en-US" w:eastAsia="zh-CN" w:bidi="ar-SA"/>
          <w14:textFill>
            <w14:solidFill>
              <w14:schemeClr w14:val="tx1"/>
            </w14:solidFill>
          </w14:textFill>
        </w:rPr>
      </w:pPr>
      <w:r>
        <w:rPr>
          <w:rFonts w:hint="default" w:ascii="Times New Roman" w:hAnsi="Times New Roman" w:eastAsia="方正黑体_GBK" w:cs="Times New Roman"/>
          <w:b w:val="0"/>
          <w:bCs w:val="0"/>
          <w:color w:val="000000" w:themeColor="text1"/>
          <w:spacing w:val="0"/>
          <w:kern w:val="0"/>
          <w:sz w:val="30"/>
          <w:szCs w:val="30"/>
          <w:u w:val="none"/>
          <w:shd w:val="clear" w:color="auto" w:fill="auto"/>
          <w:lang w:val="en-US" w:eastAsia="zh-CN" w:bidi="ar-SA"/>
          <w14:textFill>
            <w14:solidFill>
              <w14:schemeClr w14:val="tx1"/>
            </w14:solidFill>
          </w14:textFill>
        </w:rPr>
        <w:t>第七十一条</w:t>
      </w:r>
      <w:r>
        <w:rPr>
          <w:rFonts w:hint="default" w:ascii="Times New Roman" w:hAnsi="Times New Roman" w:eastAsia="方正仿宋_GBK" w:cs="Times New Roman"/>
          <w:b w:val="0"/>
          <w:bCs w:val="0"/>
          <w:color w:val="000000" w:themeColor="text1"/>
          <w:spacing w:val="0"/>
          <w:kern w:val="0"/>
          <w:sz w:val="30"/>
          <w:szCs w:val="30"/>
          <w:u w:val="none"/>
          <w:shd w:val="clear" w:color="auto" w:fill="auto"/>
          <w:lang w:val="en-US" w:eastAsia="zh-CN" w:bidi="ar-SA"/>
          <w14:textFill>
            <w14:solidFill>
              <w14:schemeClr w14:val="tx1"/>
            </w14:solidFill>
          </w14:textFill>
        </w:rPr>
        <w:t>【</w:t>
      </w:r>
      <w:r>
        <w:rPr>
          <w:rFonts w:hint="default" w:ascii="Times New Roman" w:hAnsi="Times New Roman" w:eastAsia="方正楷体_GBK" w:cs="Times New Roman"/>
          <w:b w:val="0"/>
          <w:bCs w:val="0"/>
          <w:color w:val="000000" w:themeColor="text1"/>
          <w:spacing w:val="0"/>
          <w:kern w:val="0"/>
          <w:sz w:val="30"/>
          <w:szCs w:val="30"/>
          <w:u w:val="none"/>
          <w:shd w:val="clear" w:color="auto" w:fill="auto"/>
          <w:lang w:val="en-US" w:eastAsia="zh-CN" w:bidi="ar-SA"/>
          <w14:textFill>
            <w14:solidFill>
              <w14:schemeClr w14:val="tx1"/>
            </w14:solidFill>
          </w14:textFill>
        </w:rPr>
        <w:t>公共法律服务</w:t>
      </w:r>
      <w:r>
        <w:rPr>
          <w:rFonts w:hint="default" w:ascii="Times New Roman" w:hAnsi="Times New Roman" w:eastAsia="方正仿宋_GBK" w:cs="Times New Roman"/>
          <w:b w:val="0"/>
          <w:bCs w:val="0"/>
          <w:color w:val="000000" w:themeColor="text1"/>
          <w:spacing w:val="0"/>
          <w:kern w:val="0"/>
          <w:sz w:val="30"/>
          <w:szCs w:val="30"/>
          <w:u w:val="none"/>
          <w:shd w:val="clear" w:color="auto" w:fill="auto"/>
          <w:lang w:val="en-US" w:eastAsia="zh-CN" w:bidi="ar-SA"/>
          <w14:textFill>
            <w14:solidFill>
              <w14:schemeClr w14:val="tx1"/>
            </w14:solidFill>
          </w14:textFill>
        </w:rPr>
        <w:t>】 司法行政部门应当会同人民法院、人民检察院、公安、人力资源社会保障、发展改革、财政、民政、农业农村、信访、工商联等部门建立健全公共法律服务管理体制和工作机制，整合律师、公证、司法鉴定、调解、仲裁等公共法律服务资源，加快推进公共法律服务体系建设，全面提升公共法律服务能力和水平，为优化营商环境提供全方位法律服务。</w:t>
      </w:r>
    </w:p>
    <w:p>
      <w:pPr>
        <w:pStyle w:val="13"/>
        <w:keepNext w:val="0"/>
        <w:keepLines w:val="0"/>
        <w:pageBreakBefore w:val="0"/>
        <w:widowControl w:val="0"/>
        <w:numPr>
          <w:ilvl w:val="0"/>
          <w:numId w:val="0"/>
        </w:numPr>
        <w:pBdr>
          <w:top w:val="single" w:color="FFFFFF" w:sz="4" w:space="0"/>
          <w:left w:val="single" w:color="FFFFFF" w:sz="4" w:space="31"/>
          <w:bottom w:val="single" w:color="FFFFFF" w:sz="4" w:space="31"/>
          <w:right w:val="single" w:color="FFFFFF" w:sz="4" w:space="13"/>
        </w:pBdr>
        <w:kinsoku/>
        <w:wordWrap/>
        <w:overflowPunct/>
        <w:topLinePunct w:val="0"/>
        <w:autoSpaceDE/>
        <w:autoSpaceDN/>
        <w:bidi w:val="0"/>
        <w:adjustRightInd w:val="0"/>
        <w:snapToGrid w:val="0"/>
        <w:spacing w:beforeAutospacing="0" w:afterAutospacing="0" w:line="600" w:lineRule="exact"/>
        <w:ind w:left="0" w:leftChars="0" w:right="0" w:rightChars="0" w:firstLine="600" w:firstLineChars="200"/>
        <w:jc w:val="both"/>
        <w:textAlignment w:val="auto"/>
        <w:outlineLvl w:val="9"/>
        <w:rPr>
          <w:rFonts w:hint="default" w:ascii="Times New Roman" w:hAnsi="Times New Roman" w:eastAsia="方正仿宋_GBK" w:cs="Times New Roman"/>
          <w:b w:val="0"/>
          <w:bCs w:val="0"/>
          <w:color w:val="000000" w:themeColor="text1"/>
          <w:spacing w:val="0"/>
          <w:kern w:val="0"/>
          <w:sz w:val="30"/>
          <w:szCs w:val="30"/>
          <w:u w:val="none"/>
          <w:shd w:val="clear" w:color="auto" w:fill="auto"/>
          <w:lang w:val="en-US" w:eastAsia="zh-CN" w:bidi="ar-SA"/>
          <w14:textFill>
            <w14:solidFill>
              <w14:schemeClr w14:val="tx1"/>
            </w14:solidFill>
          </w14:textFill>
        </w:rPr>
      </w:pPr>
      <w:r>
        <w:rPr>
          <w:rFonts w:hint="default" w:ascii="Times New Roman" w:hAnsi="Times New Roman" w:eastAsia="方正黑体_GBK" w:cs="Times New Roman"/>
          <w:b w:val="0"/>
          <w:bCs w:val="0"/>
          <w:color w:val="000000" w:themeColor="text1"/>
          <w:spacing w:val="0"/>
          <w:kern w:val="0"/>
          <w:sz w:val="30"/>
          <w:szCs w:val="30"/>
          <w:u w:val="none"/>
          <w:shd w:val="clear" w:color="auto" w:fill="auto"/>
          <w:lang w:val="en-US" w:eastAsia="zh-CN" w:bidi="ar-SA"/>
          <w14:textFill>
            <w14:solidFill>
              <w14:schemeClr w14:val="tx1"/>
            </w14:solidFill>
          </w14:textFill>
        </w:rPr>
        <w:t>第七十二条</w:t>
      </w:r>
      <w:r>
        <w:rPr>
          <w:rFonts w:hint="default" w:ascii="Times New Roman" w:hAnsi="Times New Roman" w:eastAsia="方正仿宋_GBK" w:cs="Times New Roman"/>
          <w:b w:val="0"/>
          <w:bCs w:val="0"/>
          <w:color w:val="000000" w:themeColor="text1"/>
          <w:spacing w:val="0"/>
          <w:kern w:val="0"/>
          <w:sz w:val="30"/>
          <w:szCs w:val="30"/>
          <w:u w:val="none"/>
          <w:shd w:val="clear" w:color="auto" w:fill="auto"/>
          <w:lang w:val="en-US" w:eastAsia="zh-CN" w:bidi="ar-SA"/>
          <w14:textFill>
            <w14:solidFill>
              <w14:schemeClr w14:val="tx1"/>
            </w14:solidFill>
          </w14:textFill>
        </w:rPr>
        <w:t>【</w:t>
      </w:r>
      <w:r>
        <w:rPr>
          <w:rFonts w:hint="default" w:ascii="Times New Roman" w:hAnsi="Times New Roman" w:eastAsia="方正楷体_GBK" w:cs="Times New Roman"/>
          <w:b w:val="0"/>
          <w:bCs w:val="0"/>
          <w:color w:val="000000" w:themeColor="text1"/>
          <w:spacing w:val="0"/>
          <w:kern w:val="0"/>
          <w:sz w:val="30"/>
          <w:szCs w:val="30"/>
          <w:u w:val="none"/>
          <w:shd w:val="clear" w:color="auto" w:fill="auto"/>
          <w:lang w:val="en-US" w:eastAsia="zh-CN" w:bidi="ar-SA"/>
          <w14:textFill>
            <w14:solidFill>
              <w14:schemeClr w14:val="tx1"/>
            </w14:solidFill>
          </w14:textFill>
        </w:rPr>
        <w:t>网上诉讼</w:t>
      </w:r>
      <w:r>
        <w:rPr>
          <w:rFonts w:hint="default" w:ascii="Times New Roman" w:hAnsi="Times New Roman" w:eastAsia="方正仿宋_GBK" w:cs="Times New Roman"/>
          <w:b w:val="0"/>
          <w:bCs w:val="0"/>
          <w:color w:val="000000" w:themeColor="text1"/>
          <w:spacing w:val="0"/>
          <w:kern w:val="0"/>
          <w:sz w:val="30"/>
          <w:szCs w:val="30"/>
          <w:u w:val="none"/>
          <w:shd w:val="clear" w:color="auto" w:fill="auto"/>
          <w:lang w:val="en-US" w:eastAsia="zh-CN" w:bidi="ar-SA"/>
          <w14:textFill>
            <w14:solidFill>
              <w14:schemeClr w14:val="tx1"/>
            </w14:solidFill>
          </w14:textFill>
        </w:rPr>
        <w:t>】 人民法院应当建立健全网上诉讼服务机制，提供诉讼指引、诉讼辅助、纠纷解决、审判事务等诉讼服务网上办理。</w:t>
      </w:r>
    </w:p>
    <w:p>
      <w:pPr>
        <w:pStyle w:val="13"/>
        <w:keepNext w:val="0"/>
        <w:keepLines w:val="0"/>
        <w:pageBreakBefore w:val="0"/>
        <w:widowControl w:val="0"/>
        <w:numPr>
          <w:ilvl w:val="0"/>
          <w:numId w:val="0"/>
        </w:numPr>
        <w:pBdr>
          <w:top w:val="single" w:color="FFFFFF" w:sz="4" w:space="0"/>
          <w:left w:val="single" w:color="FFFFFF" w:sz="4" w:space="31"/>
          <w:bottom w:val="single" w:color="FFFFFF" w:sz="4" w:space="31"/>
          <w:right w:val="single" w:color="FFFFFF" w:sz="4" w:space="13"/>
        </w:pBdr>
        <w:kinsoku/>
        <w:wordWrap/>
        <w:overflowPunct/>
        <w:topLinePunct w:val="0"/>
        <w:autoSpaceDE/>
        <w:autoSpaceDN/>
        <w:bidi w:val="0"/>
        <w:adjustRightInd w:val="0"/>
        <w:snapToGrid w:val="0"/>
        <w:spacing w:beforeAutospacing="0" w:afterAutospacing="0" w:line="600" w:lineRule="exact"/>
        <w:ind w:left="0" w:leftChars="0" w:right="0" w:rightChars="0" w:firstLine="600" w:firstLineChars="200"/>
        <w:jc w:val="both"/>
        <w:textAlignment w:val="auto"/>
        <w:outlineLvl w:val="9"/>
        <w:rPr>
          <w:rFonts w:hint="default" w:ascii="Times New Roman" w:hAnsi="Times New Roman" w:eastAsia="方正仿宋_GBK" w:cs="Times New Roman"/>
          <w:b w:val="0"/>
          <w:bCs w:val="0"/>
          <w:color w:val="000000" w:themeColor="text1"/>
          <w:spacing w:val="0"/>
          <w:kern w:val="0"/>
          <w:sz w:val="30"/>
          <w:szCs w:val="30"/>
          <w:u w:val="none"/>
          <w:shd w:val="clear" w:color="auto" w:fill="auto"/>
          <w:lang w:val="en-US" w:eastAsia="zh-CN" w:bidi="ar-SA"/>
          <w14:textFill>
            <w14:solidFill>
              <w14:schemeClr w14:val="tx1"/>
            </w14:solidFill>
          </w14:textFill>
        </w:rPr>
      </w:pPr>
      <w:r>
        <w:rPr>
          <w:rFonts w:hint="default" w:ascii="Times New Roman" w:hAnsi="Times New Roman" w:eastAsia="方正仿宋_GBK" w:cs="Times New Roman"/>
          <w:b w:val="0"/>
          <w:bCs w:val="0"/>
          <w:color w:val="000000" w:themeColor="text1"/>
          <w:spacing w:val="0"/>
          <w:kern w:val="0"/>
          <w:sz w:val="30"/>
          <w:szCs w:val="30"/>
          <w:u w:val="none"/>
          <w:shd w:val="clear" w:color="auto" w:fill="auto"/>
          <w:lang w:val="en-US" w:eastAsia="zh-CN" w:bidi="ar-SA"/>
          <w14:textFill>
            <w14:solidFill>
              <w14:schemeClr w14:val="tx1"/>
            </w14:solidFill>
          </w14:textFill>
        </w:rPr>
        <w:t>当事人可以网上查询案件的立案、审判、结案、执行等流程信息，保障当事人知情权。严格执行立案登记制，对于符合条件的网上立案申请，直接通过网上予以立案。</w:t>
      </w:r>
    </w:p>
    <w:p>
      <w:pPr>
        <w:pStyle w:val="13"/>
        <w:keepNext w:val="0"/>
        <w:keepLines w:val="0"/>
        <w:pageBreakBefore w:val="0"/>
        <w:widowControl w:val="0"/>
        <w:numPr>
          <w:ilvl w:val="0"/>
          <w:numId w:val="0"/>
        </w:numPr>
        <w:pBdr>
          <w:top w:val="single" w:color="FFFFFF" w:sz="4" w:space="0"/>
          <w:left w:val="single" w:color="FFFFFF" w:sz="4" w:space="31"/>
          <w:bottom w:val="single" w:color="FFFFFF" w:sz="4" w:space="31"/>
          <w:right w:val="single" w:color="FFFFFF" w:sz="4" w:space="13"/>
        </w:pBdr>
        <w:kinsoku/>
        <w:wordWrap/>
        <w:overflowPunct/>
        <w:topLinePunct w:val="0"/>
        <w:autoSpaceDE/>
        <w:autoSpaceDN/>
        <w:bidi w:val="0"/>
        <w:adjustRightInd w:val="0"/>
        <w:snapToGrid w:val="0"/>
        <w:spacing w:beforeAutospacing="0" w:afterAutospacing="0" w:line="600" w:lineRule="exact"/>
        <w:ind w:left="0" w:leftChars="0" w:right="0" w:rightChars="0" w:firstLine="600" w:firstLineChars="200"/>
        <w:jc w:val="both"/>
        <w:textAlignment w:val="auto"/>
        <w:outlineLvl w:val="9"/>
        <w:rPr>
          <w:rFonts w:hint="default" w:ascii="Times New Roman" w:hAnsi="Times New Roman" w:eastAsia="方正仿宋_GBK" w:cs="Times New Roman"/>
          <w:b w:val="0"/>
          <w:bCs w:val="0"/>
          <w:color w:val="000000" w:themeColor="text1"/>
          <w:spacing w:val="0"/>
          <w:kern w:val="0"/>
          <w:sz w:val="30"/>
          <w:szCs w:val="30"/>
          <w:u w:val="none"/>
          <w:shd w:val="clear" w:color="auto" w:fill="auto"/>
          <w:lang w:val="en-US" w:eastAsia="zh-CN" w:bidi="ar-SA"/>
          <w14:textFill>
            <w14:solidFill>
              <w14:schemeClr w14:val="tx1"/>
            </w14:solidFill>
          </w14:textFill>
        </w:rPr>
      </w:pPr>
      <w:r>
        <w:rPr>
          <w:rFonts w:hint="default" w:ascii="Times New Roman" w:hAnsi="Times New Roman" w:eastAsia="方正黑体_GBK" w:cs="Times New Roman"/>
          <w:b w:val="0"/>
          <w:bCs w:val="0"/>
          <w:color w:val="000000" w:themeColor="text1"/>
          <w:spacing w:val="0"/>
          <w:kern w:val="0"/>
          <w:sz w:val="30"/>
          <w:szCs w:val="30"/>
          <w:u w:val="none"/>
          <w:shd w:val="clear" w:color="auto" w:fill="auto"/>
          <w:lang w:val="en-US" w:eastAsia="zh-CN" w:bidi="ar-SA"/>
          <w14:textFill>
            <w14:solidFill>
              <w14:schemeClr w14:val="tx1"/>
            </w14:solidFill>
          </w14:textFill>
        </w:rPr>
        <w:t>第七十三条</w:t>
      </w:r>
      <w:r>
        <w:rPr>
          <w:rFonts w:hint="default" w:ascii="Times New Roman" w:hAnsi="Times New Roman" w:eastAsia="方正仿宋_GBK" w:cs="Times New Roman"/>
          <w:b w:val="0"/>
          <w:bCs w:val="0"/>
          <w:color w:val="000000" w:themeColor="text1"/>
          <w:spacing w:val="0"/>
          <w:kern w:val="0"/>
          <w:sz w:val="30"/>
          <w:szCs w:val="30"/>
          <w:u w:val="none"/>
          <w:shd w:val="clear" w:color="auto" w:fill="auto"/>
          <w:lang w:val="en-US" w:eastAsia="zh-CN" w:bidi="ar-SA"/>
          <w14:textFill>
            <w14:solidFill>
              <w14:schemeClr w14:val="tx1"/>
            </w14:solidFill>
          </w14:textFill>
        </w:rPr>
        <w:t>【</w:t>
      </w:r>
      <w:r>
        <w:rPr>
          <w:rFonts w:hint="default" w:ascii="Times New Roman" w:hAnsi="Times New Roman" w:eastAsia="方正楷体_GBK" w:cs="Times New Roman"/>
          <w:b w:val="0"/>
          <w:bCs w:val="0"/>
          <w:color w:val="000000" w:themeColor="text1"/>
          <w:spacing w:val="0"/>
          <w:kern w:val="0"/>
          <w:sz w:val="30"/>
          <w:szCs w:val="30"/>
          <w:u w:val="none"/>
          <w:shd w:val="clear" w:color="auto" w:fill="auto"/>
          <w:lang w:val="en-US" w:eastAsia="zh-CN" w:bidi="ar-SA"/>
          <w14:textFill>
            <w14:solidFill>
              <w14:schemeClr w14:val="tx1"/>
            </w14:solidFill>
          </w14:textFill>
        </w:rPr>
        <w:t>人大监督</w:t>
      </w:r>
      <w:r>
        <w:rPr>
          <w:rFonts w:hint="default" w:ascii="Times New Roman" w:hAnsi="Times New Roman" w:eastAsia="方正仿宋_GBK" w:cs="Times New Roman"/>
          <w:b w:val="0"/>
          <w:bCs w:val="0"/>
          <w:color w:val="000000" w:themeColor="text1"/>
          <w:spacing w:val="0"/>
          <w:kern w:val="0"/>
          <w:sz w:val="30"/>
          <w:szCs w:val="30"/>
          <w:u w:val="none"/>
          <w:shd w:val="clear" w:color="auto" w:fill="auto"/>
          <w:lang w:val="en-US" w:eastAsia="zh-CN" w:bidi="ar-SA"/>
          <w14:textFill>
            <w14:solidFill>
              <w14:schemeClr w14:val="tx1"/>
            </w14:solidFill>
          </w14:textFill>
        </w:rPr>
        <w:t>】 县级以上地方人民代表大会常务委员会可以采取听取专项工作报告、执法检查、质询、询问或者组织代表视察等方式，对本地区优化营商环境工作进行监督。</w:t>
      </w:r>
    </w:p>
    <w:p>
      <w:pPr>
        <w:pStyle w:val="13"/>
        <w:keepNext w:val="0"/>
        <w:keepLines w:val="0"/>
        <w:pageBreakBefore w:val="0"/>
        <w:widowControl w:val="0"/>
        <w:numPr>
          <w:ilvl w:val="0"/>
          <w:numId w:val="0"/>
        </w:numPr>
        <w:pBdr>
          <w:top w:val="single" w:color="FFFFFF" w:sz="4" w:space="0"/>
          <w:left w:val="single" w:color="FFFFFF" w:sz="4" w:space="31"/>
          <w:bottom w:val="single" w:color="FFFFFF" w:sz="4" w:space="31"/>
          <w:right w:val="single" w:color="FFFFFF" w:sz="4" w:space="13"/>
        </w:pBdr>
        <w:kinsoku/>
        <w:wordWrap/>
        <w:overflowPunct/>
        <w:topLinePunct w:val="0"/>
        <w:autoSpaceDE/>
        <w:autoSpaceDN/>
        <w:bidi w:val="0"/>
        <w:adjustRightInd w:val="0"/>
        <w:snapToGrid w:val="0"/>
        <w:spacing w:beforeAutospacing="0" w:afterAutospacing="0" w:line="600" w:lineRule="exact"/>
        <w:ind w:left="0" w:leftChars="0" w:right="0" w:rightChars="0" w:firstLine="600" w:firstLineChars="200"/>
        <w:jc w:val="both"/>
        <w:textAlignment w:val="auto"/>
        <w:outlineLvl w:val="9"/>
        <w:rPr>
          <w:rFonts w:hint="default" w:ascii="Times New Roman" w:hAnsi="Times New Roman" w:eastAsia="方正仿宋_GBK" w:cs="Times New Roman"/>
          <w:b w:val="0"/>
          <w:bCs w:val="0"/>
          <w:color w:val="000000" w:themeColor="text1"/>
          <w:spacing w:val="0"/>
          <w:kern w:val="0"/>
          <w:sz w:val="30"/>
          <w:szCs w:val="30"/>
          <w:u w:val="none"/>
          <w:shd w:val="clear" w:color="auto" w:fill="auto"/>
          <w:lang w:val="en-US" w:eastAsia="zh-CN" w:bidi="ar-SA"/>
          <w14:textFill>
            <w14:solidFill>
              <w14:schemeClr w14:val="tx1"/>
            </w14:solidFill>
          </w14:textFill>
        </w:rPr>
      </w:pPr>
      <w:r>
        <w:rPr>
          <w:rFonts w:hint="default" w:ascii="Times New Roman" w:hAnsi="Times New Roman" w:eastAsia="方正黑体_GBK" w:cs="Times New Roman"/>
          <w:b w:val="0"/>
          <w:bCs w:val="0"/>
          <w:color w:val="000000" w:themeColor="text1"/>
          <w:spacing w:val="0"/>
          <w:kern w:val="0"/>
          <w:sz w:val="30"/>
          <w:szCs w:val="30"/>
          <w:u w:val="none"/>
          <w:shd w:val="clear" w:color="auto" w:fill="auto"/>
          <w:lang w:val="en-US" w:eastAsia="zh-CN" w:bidi="ar-SA"/>
          <w14:textFill>
            <w14:solidFill>
              <w14:schemeClr w14:val="tx1"/>
            </w14:solidFill>
          </w14:textFill>
        </w:rPr>
        <w:t>第七十四条</w:t>
      </w:r>
      <w:r>
        <w:rPr>
          <w:rFonts w:hint="default" w:ascii="Times New Roman" w:hAnsi="Times New Roman" w:eastAsia="方正仿宋_GBK" w:cs="Times New Roman"/>
          <w:b w:val="0"/>
          <w:bCs w:val="0"/>
          <w:color w:val="000000" w:themeColor="text1"/>
          <w:spacing w:val="0"/>
          <w:kern w:val="0"/>
          <w:sz w:val="30"/>
          <w:szCs w:val="30"/>
          <w:u w:val="none"/>
          <w:shd w:val="clear" w:color="auto" w:fill="auto"/>
          <w:lang w:val="en-US" w:eastAsia="zh-CN" w:bidi="ar-SA"/>
          <w14:textFill>
            <w14:solidFill>
              <w14:schemeClr w14:val="tx1"/>
            </w14:solidFill>
          </w14:textFill>
        </w:rPr>
        <w:t>【</w:t>
      </w:r>
      <w:r>
        <w:rPr>
          <w:rFonts w:hint="default" w:ascii="Times New Roman" w:hAnsi="Times New Roman" w:eastAsia="方正楷体_GBK" w:cs="Times New Roman"/>
          <w:b w:val="0"/>
          <w:bCs w:val="0"/>
          <w:color w:val="000000" w:themeColor="text1"/>
          <w:spacing w:val="0"/>
          <w:kern w:val="0"/>
          <w:sz w:val="30"/>
          <w:szCs w:val="30"/>
          <w:u w:val="none"/>
          <w:shd w:val="clear" w:color="auto" w:fill="auto"/>
          <w:lang w:val="en-US" w:eastAsia="zh-CN" w:bidi="ar-SA"/>
          <w14:textFill>
            <w14:solidFill>
              <w14:schemeClr w14:val="tx1"/>
            </w14:solidFill>
          </w14:textFill>
        </w:rPr>
        <w:t>监督考核</w:t>
      </w:r>
      <w:r>
        <w:rPr>
          <w:rFonts w:hint="default" w:ascii="Times New Roman" w:hAnsi="Times New Roman" w:eastAsia="方正仿宋_GBK" w:cs="Times New Roman"/>
          <w:b w:val="0"/>
          <w:bCs w:val="0"/>
          <w:color w:val="000000" w:themeColor="text1"/>
          <w:spacing w:val="0"/>
          <w:kern w:val="0"/>
          <w:sz w:val="30"/>
          <w:szCs w:val="30"/>
          <w:u w:val="none"/>
          <w:shd w:val="clear" w:color="auto" w:fill="auto"/>
          <w:lang w:val="en-US" w:eastAsia="zh-CN" w:bidi="ar-SA"/>
          <w14:textFill>
            <w14:solidFill>
              <w14:schemeClr w14:val="tx1"/>
            </w14:solidFill>
          </w14:textFill>
        </w:rPr>
        <w:t>】 县级以上人民政府应当将有关部门和单位的优化营商环境工作情况，作为年度目标责任的重要内容进行监督考核。</w:t>
      </w:r>
    </w:p>
    <w:p>
      <w:pPr>
        <w:pStyle w:val="13"/>
        <w:keepNext w:val="0"/>
        <w:keepLines w:val="0"/>
        <w:pageBreakBefore w:val="0"/>
        <w:widowControl w:val="0"/>
        <w:numPr>
          <w:ilvl w:val="0"/>
          <w:numId w:val="0"/>
        </w:numPr>
        <w:pBdr>
          <w:top w:val="single" w:color="FFFFFF" w:sz="4" w:space="0"/>
          <w:left w:val="single" w:color="FFFFFF" w:sz="4" w:space="31"/>
          <w:bottom w:val="single" w:color="FFFFFF" w:sz="4" w:space="31"/>
          <w:right w:val="single" w:color="FFFFFF" w:sz="4" w:space="13"/>
        </w:pBdr>
        <w:kinsoku/>
        <w:wordWrap/>
        <w:overflowPunct/>
        <w:topLinePunct w:val="0"/>
        <w:autoSpaceDE/>
        <w:autoSpaceDN/>
        <w:bidi w:val="0"/>
        <w:adjustRightInd w:val="0"/>
        <w:snapToGrid w:val="0"/>
        <w:spacing w:beforeAutospacing="0" w:afterAutospacing="0" w:line="600" w:lineRule="exact"/>
        <w:ind w:left="0" w:leftChars="0" w:right="0" w:rightChars="0" w:firstLine="600" w:firstLineChars="200"/>
        <w:jc w:val="both"/>
        <w:textAlignment w:val="auto"/>
        <w:outlineLvl w:val="9"/>
        <w:rPr>
          <w:rFonts w:hint="default" w:ascii="Times New Roman" w:hAnsi="Times New Roman" w:eastAsia="方正仿宋_GBK" w:cs="Times New Roman"/>
          <w:b w:val="0"/>
          <w:bCs w:val="0"/>
          <w:color w:val="000000" w:themeColor="text1"/>
          <w:spacing w:val="0"/>
          <w:kern w:val="0"/>
          <w:sz w:val="30"/>
          <w:szCs w:val="30"/>
          <w:u w:val="none"/>
          <w:shd w:val="clear" w:color="auto" w:fill="auto"/>
          <w:lang w:val="en-US" w:eastAsia="zh-CN" w:bidi="ar-SA"/>
          <w14:textFill>
            <w14:solidFill>
              <w14:schemeClr w14:val="tx1"/>
            </w14:solidFill>
          </w14:textFill>
        </w:rPr>
      </w:pPr>
      <w:r>
        <w:rPr>
          <w:rFonts w:hint="default" w:ascii="Times New Roman" w:hAnsi="Times New Roman" w:eastAsia="方正仿宋_GBK" w:cs="Times New Roman"/>
          <w:b w:val="0"/>
          <w:bCs w:val="0"/>
          <w:color w:val="000000" w:themeColor="text1"/>
          <w:spacing w:val="0"/>
          <w:kern w:val="0"/>
          <w:sz w:val="30"/>
          <w:szCs w:val="30"/>
          <w:u w:val="none"/>
          <w:shd w:val="clear" w:color="auto" w:fill="auto"/>
          <w:lang w:val="en-US" w:eastAsia="zh-CN" w:bidi="ar-SA"/>
          <w14:textFill>
            <w14:solidFill>
              <w14:schemeClr w14:val="tx1"/>
            </w14:solidFill>
          </w14:textFill>
        </w:rPr>
        <w:t>县级以上人民政府及其有关部门可以建立优化营商环境监督员制度，聘请市场主体、人大代表、政协委员、专家学者、新闻媒体记者等有关方面作为监督员对营商环境进行社会监督。</w:t>
      </w:r>
    </w:p>
    <w:p>
      <w:pPr>
        <w:pStyle w:val="13"/>
        <w:keepNext w:val="0"/>
        <w:keepLines w:val="0"/>
        <w:pageBreakBefore w:val="0"/>
        <w:widowControl w:val="0"/>
        <w:numPr>
          <w:ilvl w:val="0"/>
          <w:numId w:val="0"/>
        </w:numPr>
        <w:pBdr>
          <w:top w:val="single" w:color="FFFFFF" w:sz="4" w:space="0"/>
          <w:left w:val="single" w:color="FFFFFF" w:sz="4" w:space="31"/>
          <w:bottom w:val="single" w:color="FFFFFF" w:sz="4" w:space="31"/>
          <w:right w:val="single" w:color="FFFFFF" w:sz="4" w:space="13"/>
        </w:pBdr>
        <w:kinsoku/>
        <w:wordWrap/>
        <w:overflowPunct/>
        <w:topLinePunct w:val="0"/>
        <w:autoSpaceDE/>
        <w:autoSpaceDN/>
        <w:bidi w:val="0"/>
        <w:adjustRightInd w:val="0"/>
        <w:snapToGrid w:val="0"/>
        <w:spacing w:beforeAutospacing="0" w:afterAutospacing="0" w:line="600" w:lineRule="exact"/>
        <w:ind w:left="0" w:leftChars="0" w:right="0" w:rightChars="0" w:firstLine="600" w:firstLineChars="200"/>
        <w:jc w:val="both"/>
        <w:textAlignment w:val="auto"/>
        <w:outlineLvl w:val="9"/>
        <w:rPr>
          <w:rFonts w:hint="default" w:ascii="Times New Roman" w:hAnsi="Times New Roman" w:eastAsia="方正仿宋_GBK" w:cs="Times New Roman"/>
          <w:b w:val="0"/>
          <w:bCs w:val="0"/>
          <w:color w:val="000000" w:themeColor="text1"/>
          <w:spacing w:val="0"/>
          <w:kern w:val="0"/>
          <w:sz w:val="30"/>
          <w:szCs w:val="30"/>
          <w:u w:val="none"/>
          <w:shd w:val="clear" w:color="auto" w:fill="auto"/>
          <w:lang w:val="en-US" w:eastAsia="zh-CN" w:bidi="ar-SA"/>
          <w14:textFill>
            <w14:solidFill>
              <w14:schemeClr w14:val="tx1"/>
            </w14:solidFill>
          </w14:textFill>
        </w:rPr>
      </w:pPr>
      <w:r>
        <w:rPr>
          <w:rFonts w:hint="default" w:ascii="Times New Roman" w:hAnsi="Times New Roman" w:eastAsia="方正仿宋_GBK" w:cs="Times New Roman"/>
          <w:b w:val="0"/>
          <w:bCs w:val="0"/>
          <w:color w:val="000000" w:themeColor="text1"/>
          <w:spacing w:val="0"/>
          <w:kern w:val="0"/>
          <w:sz w:val="30"/>
          <w:szCs w:val="30"/>
          <w:u w:val="none"/>
          <w:shd w:val="clear" w:color="auto" w:fill="auto"/>
          <w:lang w:val="en-US" w:eastAsia="zh-CN" w:bidi="ar-SA"/>
          <w14:textFill>
            <w14:solidFill>
              <w14:schemeClr w14:val="tx1"/>
            </w14:solidFill>
          </w14:textFill>
        </w:rPr>
        <w:t>各级监察委员会应当加强对优化营商环境工作的监督，推动优化营商环境相关政策的落实，支持市场主体健康发展。</w:t>
      </w:r>
    </w:p>
    <w:p>
      <w:pPr>
        <w:pStyle w:val="13"/>
        <w:keepNext w:val="0"/>
        <w:keepLines w:val="0"/>
        <w:pageBreakBefore w:val="0"/>
        <w:widowControl w:val="0"/>
        <w:numPr>
          <w:ilvl w:val="0"/>
          <w:numId w:val="0"/>
        </w:numPr>
        <w:pBdr>
          <w:top w:val="single" w:color="FFFFFF" w:sz="4" w:space="0"/>
          <w:left w:val="single" w:color="FFFFFF" w:sz="4" w:space="31"/>
          <w:bottom w:val="single" w:color="FFFFFF" w:sz="4" w:space="31"/>
          <w:right w:val="single" w:color="FFFFFF" w:sz="4" w:space="13"/>
        </w:pBdr>
        <w:kinsoku/>
        <w:wordWrap/>
        <w:overflowPunct/>
        <w:topLinePunct w:val="0"/>
        <w:autoSpaceDE/>
        <w:autoSpaceDN/>
        <w:bidi w:val="0"/>
        <w:adjustRightInd w:val="0"/>
        <w:snapToGrid w:val="0"/>
        <w:spacing w:beforeAutospacing="0" w:afterAutospacing="0" w:line="600" w:lineRule="exact"/>
        <w:ind w:right="0" w:rightChars="0" w:firstLine="600" w:firstLineChars="200"/>
        <w:jc w:val="both"/>
        <w:textAlignment w:val="auto"/>
        <w:outlineLvl w:val="9"/>
        <w:rPr>
          <w:rFonts w:hint="default" w:ascii="Times New Roman" w:hAnsi="Times New Roman" w:eastAsia="方正仿宋_GBK" w:cs="Times New Roman"/>
          <w:b w:val="0"/>
          <w:bCs w:val="0"/>
          <w:color w:val="000000" w:themeColor="text1"/>
          <w:spacing w:val="0"/>
          <w:kern w:val="0"/>
          <w:sz w:val="30"/>
          <w:szCs w:val="30"/>
          <w:u w:val="none"/>
          <w:shd w:val="clear" w:color="auto" w:fill="auto"/>
          <w:lang w:val="en-US" w:eastAsia="zh-CN" w:bidi="ar-SA"/>
          <w14:textFill>
            <w14:solidFill>
              <w14:schemeClr w14:val="tx1"/>
            </w14:solidFill>
          </w14:textFill>
        </w:rPr>
      </w:pPr>
      <w:r>
        <w:rPr>
          <w:rFonts w:hint="default" w:ascii="Times New Roman" w:hAnsi="Times New Roman" w:eastAsia="方正黑体_GBK" w:cs="Times New Roman"/>
          <w:b w:val="0"/>
          <w:bCs w:val="0"/>
          <w:color w:val="000000" w:themeColor="text1"/>
          <w:spacing w:val="0"/>
          <w:kern w:val="0"/>
          <w:sz w:val="30"/>
          <w:szCs w:val="30"/>
          <w:u w:val="none"/>
          <w:shd w:val="clear" w:color="auto" w:fill="auto"/>
          <w:lang w:val="en-US" w:eastAsia="zh-CN" w:bidi="ar-SA"/>
          <w14:textFill>
            <w14:solidFill>
              <w14:schemeClr w14:val="tx1"/>
            </w14:solidFill>
          </w14:textFill>
        </w:rPr>
        <w:t>第七十五条</w:t>
      </w:r>
      <w:r>
        <w:rPr>
          <w:rFonts w:hint="default" w:ascii="Times New Roman" w:hAnsi="Times New Roman" w:eastAsia="方正仿宋_GBK" w:cs="Times New Roman"/>
          <w:b w:val="0"/>
          <w:bCs w:val="0"/>
          <w:color w:val="000000" w:themeColor="text1"/>
          <w:sz w:val="30"/>
          <w:szCs w:val="30"/>
          <w:u w:val="none"/>
          <w:shd w:val="clear" w:color="auto" w:fill="auto"/>
          <w:lang w:val="en-US" w:eastAsia="zh-CN"/>
          <w14:textFill>
            <w14:solidFill>
              <w14:schemeClr w14:val="tx1"/>
            </w14:solidFill>
          </w14:textFill>
        </w:rPr>
        <w:t>【</w:t>
      </w:r>
      <w:r>
        <w:rPr>
          <w:rFonts w:hint="default" w:ascii="Times New Roman" w:hAnsi="Times New Roman" w:eastAsia="方正楷体_GBK" w:cs="Times New Roman"/>
          <w:b w:val="0"/>
          <w:bCs w:val="0"/>
          <w:color w:val="000000" w:themeColor="text1"/>
          <w:spacing w:val="0"/>
          <w:kern w:val="0"/>
          <w:sz w:val="30"/>
          <w:szCs w:val="30"/>
          <w:u w:val="none"/>
          <w:shd w:val="clear" w:color="auto" w:fill="auto"/>
          <w:lang w:val="en-US" w:eastAsia="zh-CN" w:bidi="ar-SA"/>
          <w14:textFill>
            <w14:solidFill>
              <w14:schemeClr w14:val="tx1"/>
            </w14:solidFill>
          </w14:textFill>
        </w:rPr>
        <w:t>责任追究</w:t>
      </w:r>
      <w:r>
        <w:rPr>
          <w:rFonts w:hint="default" w:ascii="Times New Roman" w:hAnsi="Times New Roman" w:eastAsia="方正仿宋_GBK" w:cs="Times New Roman"/>
          <w:b w:val="0"/>
          <w:bCs w:val="0"/>
          <w:color w:val="000000" w:themeColor="text1"/>
          <w:spacing w:val="0"/>
          <w:kern w:val="0"/>
          <w:sz w:val="30"/>
          <w:szCs w:val="30"/>
          <w:u w:val="none"/>
          <w:shd w:val="clear" w:color="auto" w:fill="auto"/>
          <w:lang w:val="en-US" w:eastAsia="zh-CN" w:bidi="ar-SA"/>
          <w14:textFill>
            <w14:solidFill>
              <w14:schemeClr w14:val="tx1"/>
            </w14:solidFill>
          </w14:textFill>
        </w:rPr>
        <w:t>】 各级人民政府及其有关部门、其他有关单位及其工作人员违反本条例规定，由县级以上人民政府或者上级主管部门责令其停止损害行为；情节严重的，由县级以上人民政府或者上级主管部门对直接负责人和其他直接责任人员依法给予处分。构成犯罪的，依法追究刑事责任。</w:t>
      </w:r>
    </w:p>
    <w:p>
      <w:pPr>
        <w:pStyle w:val="13"/>
        <w:keepNext w:val="0"/>
        <w:keepLines w:val="0"/>
        <w:pageBreakBefore w:val="0"/>
        <w:widowControl w:val="0"/>
        <w:numPr>
          <w:ilvl w:val="0"/>
          <w:numId w:val="0"/>
        </w:numPr>
        <w:pBdr>
          <w:top w:val="single" w:color="FFFFFF" w:sz="4" w:space="0"/>
          <w:left w:val="single" w:color="FFFFFF" w:sz="4" w:space="31"/>
          <w:bottom w:val="single" w:color="FFFFFF" w:sz="4" w:space="31"/>
          <w:right w:val="single" w:color="FFFFFF" w:sz="4" w:space="13"/>
        </w:pBdr>
        <w:kinsoku/>
        <w:wordWrap/>
        <w:overflowPunct/>
        <w:topLinePunct w:val="0"/>
        <w:autoSpaceDE/>
        <w:autoSpaceDN/>
        <w:bidi w:val="0"/>
        <w:adjustRightInd w:val="0"/>
        <w:snapToGrid w:val="0"/>
        <w:spacing w:beforeAutospacing="0" w:afterAutospacing="0" w:line="600" w:lineRule="exact"/>
        <w:ind w:left="0" w:leftChars="0" w:right="0" w:rightChars="0" w:firstLine="600" w:firstLineChars="200"/>
        <w:jc w:val="both"/>
        <w:textAlignment w:val="auto"/>
        <w:outlineLvl w:val="9"/>
        <w:rPr>
          <w:rFonts w:hint="default" w:ascii="Times New Roman" w:hAnsi="Times New Roman" w:eastAsia="方正仿宋_GBK" w:cs="Times New Roman"/>
          <w:b w:val="0"/>
          <w:bCs w:val="0"/>
          <w:color w:val="000000" w:themeColor="text1"/>
          <w:spacing w:val="0"/>
          <w:kern w:val="0"/>
          <w:sz w:val="30"/>
          <w:szCs w:val="30"/>
          <w:u w:val="none"/>
          <w:shd w:val="clear" w:color="auto" w:fill="auto"/>
          <w:lang w:val="en-US" w:eastAsia="zh-CN"/>
          <w14:textFill>
            <w14:solidFill>
              <w14:schemeClr w14:val="tx1"/>
            </w14:solidFill>
          </w14:textFill>
        </w:rPr>
      </w:pPr>
      <w:r>
        <w:rPr>
          <w:rFonts w:hint="default" w:ascii="Times New Roman" w:hAnsi="Times New Roman" w:eastAsia="方正仿宋_GBK" w:cs="Times New Roman"/>
          <w:b w:val="0"/>
          <w:bCs w:val="0"/>
          <w:color w:val="000000" w:themeColor="text1"/>
          <w:spacing w:val="0"/>
          <w:kern w:val="0"/>
          <w:sz w:val="30"/>
          <w:szCs w:val="30"/>
          <w:u w:val="none"/>
          <w:shd w:val="clear" w:color="auto" w:fill="auto"/>
          <w:lang w:val="en-US" w:eastAsia="zh-CN"/>
          <w14:textFill>
            <w14:solidFill>
              <w14:schemeClr w14:val="tx1"/>
            </w14:solidFill>
          </w14:textFill>
        </w:rPr>
        <w:t>公用企事业单位、行业协会商会、中介服务机构违反本条例规定损害营商环境的，除依照有关法律、法规承担法律责任外，有关部门应当按照有关规定将违法情况纳入信用信息平台监管。</w:t>
      </w:r>
    </w:p>
    <w:p>
      <w:pPr>
        <w:pStyle w:val="13"/>
        <w:keepNext w:val="0"/>
        <w:keepLines w:val="0"/>
        <w:pageBreakBefore w:val="0"/>
        <w:widowControl w:val="0"/>
        <w:numPr>
          <w:ilvl w:val="0"/>
          <w:numId w:val="0"/>
        </w:numPr>
        <w:pBdr>
          <w:top w:val="single" w:color="FFFFFF" w:sz="4" w:space="0"/>
          <w:left w:val="single" w:color="FFFFFF" w:sz="4" w:space="31"/>
          <w:bottom w:val="single" w:color="FFFFFF" w:sz="4" w:space="31"/>
          <w:right w:val="single" w:color="FFFFFF" w:sz="4" w:space="13"/>
        </w:pBdr>
        <w:kinsoku/>
        <w:wordWrap/>
        <w:overflowPunct/>
        <w:topLinePunct w:val="0"/>
        <w:autoSpaceDE/>
        <w:autoSpaceDN/>
        <w:bidi w:val="0"/>
        <w:adjustRightInd w:val="0"/>
        <w:snapToGrid w:val="0"/>
        <w:spacing w:before="200" w:after="200" w:line="600" w:lineRule="exact"/>
        <w:ind w:left="3150" w:leftChars="0" w:right="0" w:rightChars="0"/>
        <w:jc w:val="both"/>
        <w:textAlignment w:val="auto"/>
        <w:outlineLvl w:val="9"/>
        <w:rPr>
          <w:rFonts w:hint="default" w:ascii="Times New Roman" w:hAnsi="Times New Roman" w:eastAsia="方正黑体_GBK" w:cs="Times New Roman"/>
          <w:b w:val="0"/>
          <w:bCs w:val="0"/>
          <w:color w:val="000000" w:themeColor="text1"/>
          <w:spacing w:val="0"/>
          <w:kern w:val="0"/>
          <w:sz w:val="30"/>
          <w:szCs w:val="30"/>
          <w:u w:val="none"/>
          <w:shd w:val="clear" w:color="auto" w:fill="auto"/>
          <w14:textFill>
            <w14:solidFill>
              <w14:schemeClr w14:val="tx1"/>
            </w14:solidFill>
          </w14:textFill>
        </w:rPr>
      </w:pPr>
      <w:r>
        <w:rPr>
          <w:rFonts w:hint="default" w:ascii="Times New Roman" w:hAnsi="Times New Roman" w:eastAsia="方正黑体_GBK" w:cs="Times New Roman"/>
          <w:b w:val="0"/>
          <w:bCs w:val="0"/>
          <w:color w:val="000000" w:themeColor="text1"/>
          <w:spacing w:val="0"/>
          <w:kern w:val="0"/>
          <w:sz w:val="30"/>
          <w:szCs w:val="30"/>
          <w:u w:val="none"/>
          <w:shd w:val="clear" w:color="auto" w:fill="auto"/>
          <w:lang w:eastAsia="zh-CN"/>
          <w14:textFill>
            <w14:solidFill>
              <w14:schemeClr w14:val="tx1"/>
            </w14:solidFill>
          </w14:textFill>
        </w:rPr>
        <w:t>第七章</w:t>
      </w:r>
      <w:r>
        <w:rPr>
          <w:rFonts w:hint="default" w:ascii="Times New Roman" w:hAnsi="Times New Roman" w:eastAsia="方正黑体_GBK" w:cs="Times New Roman"/>
          <w:b w:val="0"/>
          <w:bCs w:val="0"/>
          <w:color w:val="000000" w:themeColor="text1"/>
          <w:spacing w:val="0"/>
          <w:kern w:val="0"/>
          <w:sz w:val="30"/>
          <w:szCs w:val="30"/>
          <w:u w:val="none"/>
          <w:shd w:val="clear" w:color="auto" w:fill="auto"/>
          <w:lang w:val="en-US" w:eastAsia="zh-CN"/>
          <w14:textFill>
            <w14:solidFill>
              <w14:schemeClr w14:val="tx1"/>
            </w14:solidFill>
          </w14:textFill>
        </w:rPr>
        <w:t xml:space="preserve"> </w:t>
      </w:r>
      <w:r>
        <w:rPr>
          <w:rFonts w:hint="default" w:ascii="Times New Roman" w:hAnsi="Times New Roman" w:eastAsia="方正黑体_GBK" w:cs="Times New Roman"/>
          <w:b w:val="0"/>
          <w:bCs w:val="0"/>
          <w:color w:val="000000" w:themeColor="text1"/>
          <w:spacing w:val="0"/>
          <w:kern w:val="0"/>
          <w:sz w:val="30"/>
          <w:szCs w:val="30"/>
          <w:u w:val="none"/>
          <w:shd w:val="clear" w:color="auto" w:fill="auto"/>
          <w14:textFill>
            <w14:solidFill>
              <w14:schemeClr w14:val="tx1"/>
            </w14:solidFill>
          </w14:textFill>
        </w:rPr>
        <w:t>附</w:t>
      </w:r>
      <w:r>
        <w:rPr>
          <w:rFonts w:hint="default" w:ascii="Times New Roman" w:hAnsi="Times New Roman" w:eastAsia="方正黑体_GBK" w:cs="Times New Roman"/>
          <w:b w:val="0"/>
          <w:bCs w:val="0"/>
          <w:color w:val="000000" w:themeColor="text1"/>
          <w:spacing w:val="0"/>
          <w:kern w:val="0"/>
          <w:sz w:val="30"/>
          <w:szCs w:val="30"/>
          <w:u w:val="none"/>
          <w:shd w:val="clear" w:color="auto" w:fill="auto"/>
          <w:lang w:val="en-US" w:eastAsia="zh-CN"/>
          <w14:textFill>
            <w14:solidFill>
              <w14:schemeClr w14:val="tx1"/>
            </w14:solidFill>
          </w14:textFill>
        </w:rPr>
        <w:t xml:space="preserve">  </w:t>
      </w:r>
      <w:r>
        <w:rPr>
          <w:rFonts w:hint="default" w:ascii="Times New Roman" w:hAnsi="Times New Roman" w:eastAsia="方正黑体_GBK" w:cs="Times New Roman"/>
          <w:b w:val="0"/>
          <w:bCs w:val="0"/>
          <w:color w:val="000000" w:themeColor="text1"/>
          <w:spacing w:val="0"/>
          <w:kern w:val="0"/>
          <w:sz w:val="30"/>
          <w:szCs w:val="30"/>
          <w:u w:val="none"/>
          <w:shd w:val="clear" w:color="auto" w:fill="auto"/>
          <w14:textFill>
            <w14:solidFill>
              <w14:schemeClr w14:val="tx1"/>
            </w14:solidFill>
          </w14:textFill>
        </w:rPr>
        <w:t>则</w:t>
      </w:r>
    </w:p>
    <w:p>
      <w:pPr>
        <w:pStyle w:val="13"/>
        <w:keepNext w:val="0"/>
        <w:keepLines w:val="0"/>
        <w:pageBreakBefore w:val="0"/>
        <w:widowControl w:val="0"/>
        <w:pBdr>
          <w:top w:val="single" w:color="FFFFFF" w:sz="4" w:space="0"/>
          <w:left w:val="single" w:color="FFFFFF" w:sz="4" w:space="31"/>
          <w:bottom w:val="single" w:color="FFFFFF" w:sz="4" w:space="31"/>
          <w:right w:val="single" w:color="FFFFFF" w:sz="4" w:space="13"/>
        </w:pBdr>
        <w:kinsoku/>
        <w:wordWrap/>
        <w:overflowPunct/>
        <w:topLinePunct w:val="0"/>
        <w:autoSpaceDE/>
        <w:autoSpaceDN/>
        <w:bidi w:val="0"/>
        <w:adjustRightInd w:val="0"/>
        <w:snapToGrid w:val="0"/>
        <w:spacing w:line="600" w:lineRule="exact"/>
        <w:ind w:left="0" w:leftChars="0" w:right="0" w:rightChars="0" w:firstLine="600" w:firstLineChars="200"/>
        <w:jc w:val="both"/>
        <w:textAlignment w:val="auto"/>
        <w:outlineLvl w:val="9"/>
        <w:rPr>
          <w:rFonts w:hint="default" w:ascii="Times New Roman" w:hAnsi="Times New Roman" w:eastAsia="方正仿宋_GBK" w:cs="Times New Roman"/>
          <w:b w:val="0"/>
          <w:bCs w:val="0"/>
          <w:color w:val="000000" w:themeColor="text1"/>
          <w:spacing w:val="0"/>
          <w:kern w:val="0"/>
          <w:sz w:val="30"/>
          <w:szCs w:val="30"/>
          <w:u w:val="none"/>
          <w:shd w:val="clear" w:color="auto" w:fill="auto"/>
          <w:lang w:val="en-US" w:eastAsia="zh-CN"/>
          <w14:textFill>
            <w14:solidFill>
              <w14:schemeClr w14:val="tx1"/>
            </w14:solidFill>
          </w14:textFill>
        </w:rPr>
      </w:pPr>
      <w:r>
        <w:rPr>
          <w:rFonts w:hint="default" w:ascii="Times New Roman" w:hAnsi="Times New Roman" w:eastAsia="方正黑体_GBK" w:cs="Times New Roman"/>
          <w:b w:val="0"/>
          <w:bCs w:val="0"/>
          <w:color w:val="000000" w:themeColor="text1"/>
          <w:spacing w:val="0"/>
          <w:kern w:val="0"/>
          <w:sz w:val="30"/>
          <w:szCs w:val="30"/>
          <w:u w:val="none"/>
          <w:shd w:val="clear" w:color="auto" w:fill="auto"/>
          <w:lang w:val="en-US" w:eastAsia="zh-CN" w:bidi="ar-SA"/>
          <w14:textFill>
            <w14:solidFill>
              <w14:schemeClr w14:val="tx1"/>
            </w14:solidFill>
          </w14:textFill>
        </w:rPr>
        <w:t>第七十</w:t>
      </w:r>
      <w:r>
        <w:rPr>
          <w:rFonts w:hint="eastAsia" w:ascii="Times New Roman" w:hAnsi="Times New Roman" w:eastAsia="方正黑体_GBK" w:cs="Times New Roman"/>
          <w:b w:val="0"/>
          <w:bCs w:val="0"/>
          <w:color w:val="000000" w:themeColor="text1"/>
          <w:spacing w:val="0"/>
          <w:kern w:val="0"/>
          <w:sz w:val="30"/>
          <w:szCs w:val="30"/>
          <w:u w:val="none"/>
          <w:shd w:val="clear" w:color="auto" w:fill="auto"/>
          <w:lang w:val="en-US" w:eastAsia="zh-CN" w:bidi="ar-SA"/>
          <w14:textFill>
            <w14:solidFill>
              <w14:schemeClr w14:val="tx1"/>
            </w14:solidFill>
          </w14:textFill>
        </w:rPr>
        <w:t>六</w:t>
      </w:r>
      <w:r>
        <w:rPr>
          <w:rFonts w:hint="default" w:ascii="Times New Roman" w:hAnsi="Times New Roman" w:eastAsia="方正黑体_GBK" w:cs="Times New Roman"/>
          <w:b w:val="0"/>
          <w:bCs w:val="0"/>
          <w:color w:val="000000" w:themeColor="text1"/>
          <w:spacing w:val="0"/>
          <w:kern w:val="0"/>
          <w:sz w:val="30"/>
          <w:szCs w:val="30"/>
          <w:u w:val="none"/>
          <w:shd w:val="clear" w:color="auto" w:fill="auto"/>
          <w:lang w:val="en-US" w:eastAsia="zh-CN" w:bidi="ar-SA"/>
          <w14:textFill>
            <w14:solidFill>
              <w14:schemeClr w14:val="tx1"/>
            </w14:solidFill>
          </w14:textFill>
        </w:rPr>
        <w:t xml:space="preserve">条 </w:t>
      </w:r>
      <w:r>
        <w:rPr>
          <w:rFonts w:hint="default" w:ascii="Times New Roman" w:hAnsi="Times New Roman" w:eastAsia="方正仿宋_GBK" w:cs="Times New Roman"/>
          <w:b w:val="0"/>
          <w:bCs w:val="0"/>
          <w:color w:val="000000" w:themeColor="text1"/>
          <w:spacing w:val="0"/>
          <w:kern w:val="0"/>
          <w:sz w:val="30"/>
          <w:szCs w:val="30"/>
          <w:u w:val="none"/>
          <w:shd w:val="clear" w:color="auto" w:fill="auto"/>
          <w:lang w:val="en-US" w:eastAsia="zh-CN"/>
          <w14:textFill>
            <w14:solidFill>
              <w14:schemeClr w14:val="tx1"/>
            </w14:solidFill>
          </w14:textFill>
        </w:rPr>
        <w:t xml:space="preserve"> 本条例自2022年  月  日起施行。</w:t>
      </w:r>
    </w:p>
    <w:p>
      <w:pPr>
        <w:pStyle w:val="13"/>
        <w:keepNext w:val="0"/>
        <w:keepLines w:val="0"/>
        <w:pageBreakBefore w:val="0"/>
        <w:widowControl w:val="0"/>
        <w:pBdr>
          <w:top w:val="single" w:color="FFFFFF" w:sz="4" w:space="0"/>
          <w:left w:val="single" w:color="FFFFFF" w:sz="4" w:space="31"/>
          <w:bottom w:val="single" w:color="FFFFFF" w:sz="4" w:space="31"/>
          <w:right w:val="single" w:color="FFFFFF" w:sz="4" w:space="13"/>
        </w:pBdr>
        <w:kinsoku/>
        <w:wordWrap/>
        <w:overflowPunct/>
        <w:topLinePunct w:val="0"/>
        <w:autoSpaceDE/>
        <w:autoSpaceDN/>
        <w:bidi w:val="0"/>
        <w:adjustRightInd w:val="0"/>
        <w:snapToGrid w:val="0"/>
        <w:spacing w:line="600" w:lineRule="exact"/>
        <w:ind w:left="0" w:leftChars="0" w:right="0" w:rightChars="0" w:firstLine="600" w:firstLineChars="200"/>
        <w:jc w:val="both"/>
        <w:textAlignment w:val="auto"/>
        <w:outlineLvl w:val="9"/>
        <w:rPr>
          <w:rFonts w:hint="default" w:ascii="Times New Roman" w:hAnsi="Times New Roman" w:eastAsia="方正仿宋_GBK" w:cs="Times New Roman"/>
          <w:b w:val="0"/>
          <w:bCs w:val="0"/>
          <w:color w:val="000000" w:themeColor="text1"/>
          <w:spacing w:val="0"/>
          <w:kern w:val="0"/>
          <w:sz w:val="30"/>
          <w:szCs w:val="30"/>
          <w:u w:val="none"/>
          <w:shd w:val="clear" w:color="auto" w:fill="auto"/>
          <w:lang w:val="en-US" w:eastAsia="zh-CN"/>
          <w14:textFill>
            <w14:solidFill>
              <w14:schemeClr w14:val="tx1"/>
            </w14:solidFill>
          </w14:textFill>
        </w:rPr>
      </w:pPr>
    </w:p>
    <w:p>
      <w:pPr>
        <w:pStyle w:val="13"/>
        <w:keepNext w:val="0"/>
        <w:keepLines w:val="0"/>
        <w:pageBreakBefore w:val="0"/>
        <w:widowControl w:val="0"/>
        <w:pBdr>
          <w:top w:val="single" w:color="FFFFFF" w:sz="4" w:space="0"/>
          <w:left w:val="single" w:color="FFFFFF" w:sz="4" w:space="31"/>
          <w:bottom w:val="single" w:color="FFFFFF" w:sz="4" w:space="31"/>
          <w:right w:val="single" w:color="FFFFFF" w:sz="4" w:space="13"/>
        </w:pBdr>
        <w:kinsoku/>
        <w:wordWrap/>
        <w:overflowPunct/>
        <w:topLinePunct w:val="0"/>
        <w:autoSpaceDE/>
        <w:autoSpaceDN/>
        <w:bidi w:val="0"/>
        <w:adjustRightInd w:val="0"/>
        <w:snapToGrid w:val="0"/>
        <w:spacing w:line="600" w:lineRule="exact"/>
        <w:ind w:right="0" w:rightChars="0"/>
        <w:jc w:val="both"/>
        <w:textAlignment w:val="auto"/>
        <w:outlineLvl w:val="9"/>
        <w:rPr>
          <w:rFonts w:hint="default" w:ascii="Times New Roman" w:hAnsi="Times New Roman" w:eastAsia="方正仿宋_GBK" w:cs="Times New Roman"/>
          <w:b w:val="0"/>
          <w:bCs w:val="0"/>
          <w:color w:val="000000" w:themeColor="text1"/>
          <w:spacing w:val="0"/>
          <w:kern w:val="0"/>
          <w:sz w:val="30"/>
          <w:szCs w:val="30"/>
          <w:u w:val="none"/>
          <w:shd w:val="clear" w:color="auto" w:fill="auto"/>
          <w:lang w:val="en-US" w:eastAsia="zh-CN"/>
          <w14:textFill>
            <w14:solidFill>
              <w14:schemeClr w14:val="tx1"/>
            </w14:solidFill>
          </w14:textFill>
        </w:rPr>
      </w:pPr>
    </w:p>
    <w:p>
      <w:pPr>
        <w:pStyle w:val="15"/>
        <w:rPr>
          <w:rFonts w:hint="default"/>
          <w:lang w:val="en-US" w:eastAsia="zh-CN"/>
        </w:rPr>
      </w:pPr>
    </w:p>
    <w:p>
      <w:pPr>
        <w:keepNext w:val="0"/>
        <w:keepLines w:val="0"/>
        <w:pageBreakBefore w:val="0"/>
        <w:widowControl w:val="0"/>
        <w:kinsoku/>
        <w:wordWrap/>
        <w:overflowPunct/>
        <w:topLinePunct w:val="0"/>
        <w:autoSpaceDE/>
        <w:autoSpaceDN/>
        <w:bidi w:val="0"/>
        <w:adjustRightInd w:val="0"/>
        <w:snapToGrid w:val="0"/>
        <w:spacing w:line="550" w:lineRule="exact"/>
        <w:ind w:left="0" w:leftChars="0" w:right="0" w:rightChars="0" w:firstLine="0" w:firstLineChars="0"/>
        <w:jc w:val="center"/>
        <w:textAlignment w:val="auto"/>
        <w:outlineLvl w:val="9"/>
        <w:rPr>
          <w:rFonts w:hint="default" w:ascii="宋体" w:hAnsi="宋体" w:eastAsia="方正小标宋_GBK" w:cs="Times New Roman"/>
          <w:color w:val="000000"/>
          <w:kern w:val="0"/>
          <w:sz w:val="40"/>
          <w:szCs w:val="40"/>
          <w:lang w:val="en-US" w:eastAsia="zh-CN"/>
        </w:rPr>
      </w:pPr>
      <w:r>
        <w:rPr>
          <w:rFonts w:hint="default" w:ascii="宋体" w:hAnsi="宋体" w:eastAsia="方正小标宋_GBK" w:cs="Times New Roman"/>
          <w:color w:val="000000"/>
          <w:kern w:val="0"/>
          <w:sz w:val="40"/>
          <w:szCs w:val="40"/>
          <w:lang w:val="en-US" w:eastAsia="zh-CN"/>
        </w:rPr>
        <w:t>《云南省优化营商环境</w:t>
      </w:r>
      <w:r>
        <w:rPr>
          <w:rFonts w:hint="eastAsia" w:ascii="宋体" w:hAnsi="宋体" w:eastAsia="方正小标宋_GBK" w:cs="Times New Roman"/>
          <w:color w:val="000000"/>
          <w:kern w:val="0"/>
          <w:sz w:val="40"/>
          <w:szCs w:val="40"/>
          <w:lang w:val="en-US" w:eastAsia="zh-CN"/>
        </w:rPr>
        <w:t>条例（草案）</w:t>
      </w:r>
      <w:r>
        <w:rPr>
          <w:rFonts w:hint="default" w:ascii="宋体" w:hAnsi="宋体" w:eastAsia="方正小标宋_GBK" w:cs="Times New Roman"/>
          <w:color w:val="000000"/>
          <w:kern w:val="0"/>
          <w:sz w:val="40"/>
          <w:szCs w:val="40"/>
          <w:lang w:val="en-US" w:eastAsia="zh-CN"/>
        </w:rPr>
        <w:t>》</w:t>
      </w:r>
    </w:p>
    <w:p>
      <w:pPr>
        <w:keepNext w:val="0"/>
        <w:keepLines w:val="0"/>
        <w:pageBreakBefore w:val="0"/>
        <w:widowControl w:val="0"/>
        <w:kinsoku/>
        <w:wordWrap/>
        <w:overflowPunct/>
        <w:topLinePunct w:val="0"/>
        <w:autoSpaceDE/>
        <w:autoSpaceDN/>
        <w:bidi w:val="0"/>
        <w:adjustRightInd w:val="0"/>
        <w:snapToGrid w:val="0"/>
        <w:spacing w:line="550" w:lineRule="exact"/>
        <w:ind w:left="0" w:leftChars="0" w:right="0" w:rightChars="0" w:firstLine="0" w:firstLineChars="0"/>
        <w:jc w:val="center"/>
        <w:textAlignment w:val="auto"/>
        <w:outlineLvl w:val="9"/>
        <w:rPr>
          <w:rFonts w:hint="default" w:ascii="宋体" w:hAnsi="宋体" w:eastAsia="方正仿宋_GBK" w:cs="Times New Roman"/>
          <w:color w:val="000000"/>
          <w:kern w:val="0"/>
          <w:sz w:val="40"/>
          <w:szCs w:val="40"/>
          <w:lang w:eastAsia="zh-CN"/>
        </w:rPr>
      </w:pPr>
      <w:r>
        <w:rPr>
          <w:rFonts w:hint="eastAsia" w:ascii="宋体" w:hAnsi="宋体" w:eastAsia="方正小标宋_GBK" w:cs="Times New Roman"/>
          <w:color w:val="000000"/>
          <w:kern w:val="0"/>
          <w:sz w:val="40"/>
          <w:szCs w:val="40"/>
          <w:lang w:val="en-US" w:eastAsia="zh-CN"/>
        </w:rPr>
        <w:t>起草说明</w:t>
      </w:r>
    </w:p>
    <w:p>
      <w:pPr>
        <w:keepNext w:val="0"/>
        <w:keepLines w:val="0"/>
        <w:pageBreakBefore w:val="0"/>
        <w:widowControl w:val="0"/>
        <w:kinsoku/>
        <w:wordWrap/>
        <w:overflowPunct/>
        <w:topLinePunct w:val="0"/>
        <w:autoSpaceDE/>
        <w:autoSpaceDN/>
        <w:bidi w:val="0"/>
        <w:adjustRightInd w:val="0"/>
        <w:snapToGrid w:val="0"/>
        <w:spacing w:line="400" w:lineRule="exact"/>
        <w:ind w:left="0" w:leftChars="0" w:right="0" w:rightChars="0" w:firstLine="0" w:firstLineChars="0"/>
        <w:jc w:val="both"/>
        <w:textAlignment w:val="auto"/>
        <w:outlineLvl w:val="9"/>
        <w:rPr>
          <w:rFonts w:hint="default" w:ascii="宋体" w:hAnsi="宋体" w:eastAsia="方正仿宋_GBK" w:cs="Times New Roman"/>
          <w:color w:val="000000"/>
          <w:kern w:val="0"/>
          <w:sz w:val="30"/>
          <w:szCs w:val="30"/>
          <w:lang w:eastAsia="zh-CN"/>
        </w:rPr>
      </w:pPr>
    </w:p>
    <w:p>
      <w:pPr>
        <w:pStyle w:val="8"/>
        <w:keepNext w:val="0"/>
        <w:keepLines w:val="0"/>
        <w:pageBreakBefore w:val="0"/>
        <w:widowControl w:val="0"/>
        <w:numPr>
          <w:ilvl w:val="0"/>
          <w:numId w:val="0"/>
        </w:numPr>
        <w:kinsoku/>
        <w:wordWrap/>
        <w:overflowPunct/>
        <w:topLinePunct w:val="0"/>
        <w:autoSpaceDE/>
        <w:autoSpaceDN/>
        <w:bidi w:val="0"/>
        <w:adjustRightInd w:val="0"/>
        <w:snapToGrid w:val="0"/>
        <w:spacing w:before="0" w:beforeAutospacing="0" w:after="0" w:afterAutospacing="0" w:line="544" w:lineRule="exact"/>
        <w:ind w:left="0" w:leftChars="0" w:right="0" w:rightChars="0" w:firstLine="640" w:firstLineChars="200"/>
        <w:jc w:val="both"/>
        <w:textAlignment w:val="auto"/>
        <w:outlineLvl w:val="9"/>
        <w:rPr>
          <w:rFonts w:hint="eastAsia" w:ascii="宋体" w:hAnsi="宋体" w:eastAsia="方正仿宋_GBK" w:cs="Times New Roman"/>
          <w:color w:val="000000"/>
          <w:kern w:val="32"/>
          <w:sz w:val="32"/>
          <w:szCs w:val="32"/>
          <w:u w:val="none"/>
          <w:lang w:val="en-US" w:eastAsia="zh-CN"/>
        </w:rPr>
      </w:pPr>
      <w:r>
        <w:rPr>
          <w:rFonts w:hint="eastAsia" w:ascii="宋体" w:hAnsi="宋体" w:eastAsia="方正仿宋_GBK" w:cs="Times New Roman"/>
          <w:color w:val="000000"/>
          <w:kern w:val="32"/>
          <w:sz w:val="32"/>
          <w:szCs w:val="32"/>
          <w:u w:val="none"/>
          <w:lang w:val="en-US" w:eastAsia="zh-CN"/>
        </w:rPr>
        <w:t>法治是最好的营商环境。良好的营商环境是促进市场主体的良性竞争和集聚发展的重要基础，是推进经济高质量发展的有力保障。近年来，</w:t>
      </w:r>
      <w:r>
        <w:rPr>
          <w:rFonts w:hint="default" w:ascii="宋体" w:hAnsi="宋体" w:eastAsia="方正仿宋_GBK" w:cs="Times New Roman"/>
          <w:color w:val="000000"/>
          <w:kern w:val="32"/>
          <w:sz w:val="32"/>
          <w:szCs w:val="32"/>
          <w:u w:val="none"/>
          <w:lang w:val="en-US" w:eastAsia="zh-CN"/>
        </w:rPr>
        <w:t>省委、省政府高度重视优化营商环境工作，</w:t>
      </w:r>
      <w:r>
        <w:rPr>
          <w:rFonts w:hint="eastAsia" w:ascii="宋体" w:hAnsi="宋体" w:eastAsia="方正仿宋_GBK" w:cs="Times New Roman"/>
          <w:color w:val="000000"/>
          <w:kern w:val="32"/>
          <w:sz w:val="32"/>
          <w:szCs w:val="32"/>
          <w:u w:val="none"/>
          <w:lang w:val="en-US" w:eastAsia="zh-CN"/>
        </w:rPr>
        <w:t>主要领导和分管领导</w:t>
      </w:r>
      <w:r>
        <w:rPr>
          <w:rFonts w:hint="default" w:ascii="宋体" w:hAnsi="宋体" w:eastAsia="方正仿宋_GBK" w:cs="Times New Roman"/>
          <w:color w:val="000000"/>
          <w:kern w:val="32"/>
          <w:sz w:val="32"/>
          <w:szCs w:val="32"/>
          <w:u w:val="none"/>
          <w:lang w:val="en-US" w:eastAsia="zh-CN"/>
        </w:rPr>
        <w:t>多次研究部署，高位推动工作开展，全省优化营商环境工作取得明显成效。</w:t>
      </w:r>
      <w:r>
        <w:rPr>
          <w:rFonts w:hint="eastAsia" w:ascii="宋体" w:hAnsi="宋体" w:eastAsia="方正仿宋_GBK" w:cs="Times New Roman"/>
          <w:color w:val="000000"/>
          <w:kern w:val="32"/>
          <w:sz w:val="32"/>
          <w:szCs w:val="32"/>
          <w:u w:val="none"/>
          <w:lang w:val="en-US" w:eastAsia="zh-CN"/>
        </w:rPr>
        <w:t>尤其是2020年1月国务院</w:t>
      </w:r>
      <w:r>
        <w:rPr>
          <w:rFonts w:hint="default" w:ascii="宋体" w:hAnsi="宋体" w:eastAsia="方正仿宋_GBK" w:cs="Times New Roman"/>
          <w:color w:val="000000"/>
          <w:kern w:val="32"/>
          <w:sz w:val="32"/>
          <w:szCs w:val="32"/>
          <w:u w:val="none"/>
          <w:lang w:val="en-US" w:eastAsia="zh-CN"/>
        </w:rPr>
        <w:t>《优化营商环境条例》颁布</w:t>
      </w:r>
      <w:r>
        <w:rPr>
          <w:rFonts w:hint="eastAsia" w:ascii="宋体" w:hAnsi="宋体" w:eastAsia="方正仿宋_GBK" w:cs="Times New Roman"/>
          <w:color w:val="000000"/>
          <w:kern w:val="32"/>
          <w:sz w:val="32"/>
          <w:szCs w:val="32"/>
          <w:u w:val="none"/>
          <w:lang w:val="en-US" w:eastAsia="zh-CN"/>
        </w:rPr>
        <w:t>施行以来，我省于2020年6月及时制定出台了《云南省优化营商环境办法》，着力建立健全营商环境法规体系，切实保护各类市场主体合法权益，法治化营商环境建设取得了新成绩。但是，与党中央、国务院的要求和广大市场主体的期望相比，我省法治化营商环境建设还有一定差距，因此制定</w:t>
      </w:r>
      <w:r>
        <w:rPr>
          <w:rFonts w:hint="default" w:ascii="宋体" w:hAnsi="宋体" w:eastAsia="方正仿宋_GBK" w:cs="Times New Roman"/>
          <w:color w:val="000000"/>
          <w:kern w:val="32"/>
          <w:sz w:val="32"/>
          <w:szCs w:val="32"/>
          <w:u w:val="none"/>
          <w:lang w:val="en-US" w:eastAsia="zh-CN"/>
        </w:rPr>
        <w:t>《云南省优化营商环境</w:t>
      </w:r>
      <w:r>
        <w:rPr>
          <w:rFonts w:hint="eastAsia" w:ascii="宋体" w:hAnsi="宋体" w:eastAsia="方正仿宋_GBK" w:cs="Times New Roman"/>
          <w:color w:val="000000"/>
          <w:kern w:val="32"/>
          <w:sz w:val="32"/>
          <w:szCs w:val="32"/>
          <w:u w:val="none"/>
          <w:lang w:val="en-US" w:eastAsia="zh-CN"/>
        </w:rPr>
        <w:t>条例</w:t>
      </w:r>
      <w:r>
        <w:rPr>
          <w:rFonts w:hint="default" w:ascii="宋体" w:hAnsi="宋体" w:eastAsia="方正仿宋_GBK" w:cs="Times New Roman"/>
          <w:color w:val="000000"/>
          <w:kern w:val="32"/>
          <w:sz w:val="32"/>
          <w:szCs w:val="32"/>
          <w:u w:val="none"/>
          <w:lang w:val="en-US" w:eastAsia="zh-CN"/>
        </w:rPr>
        <w:t>》</w:t>
      </w:r>
      <w:r>
        <w:rPr>
          <w:rFonts w:hint="eastAsia" w:ascii="宋体" w:hAnsi="宋体" w:eastAsia="方正仿宋_GBK" w:cs="Times New Roman"/>
          <w:color w:val="000000"/>
          <w:kern w:val="32"/>
          <w:sz w:val="32"/>
          <w:szCs w:val="32"/>
          <w:u w:val="none"/>
          <w:lang w:val="en-US" w:eastAsia="zh-CN"/>
        </w:rPr>
        <w:t>是十分必要的，有利于更好地细化落实国务院</w:t>
      </w:r>
      <w:r>
        <w:rPr>
          <w:rFonts w:hint="default" w:ascii="宋体" w:hAnsi="宋体" w:eastAsia="方正仿宋_GBK" w:cs="Times New Roman"/>
          <w:color w:val="000000"/>
          <w:kern w:val="32"/>
          <w:sz w:val="32"/>
          <w:szCs w:val="32"/>
          <w:u w:val="none"/>
          <w:lang w:val="en-US" w:eastAsia="zh-CN"/>
        </w:rPr>
        <w:t>《优化营商环境条例》</w:t>
      </w:r>
      <w:r>
        <w:rPr>
          <w:rFonts w:hint="eastAsia" w:ascii="宋体" w:hAnsi="宋体" w:eastAsia="方正仿宋_GBK" w:cs="Times New Roman"/>
          <w:color w:val="000000"/>
          <w:kern w:val="32"/>
          <w:sz w:val="32"/>
          <w:szCs w:val="32"/>
          <w:u w:val="none"/>
          <w:lang w:val="en-US" w:eastAsia="zh-CN"/>
        </w:rPr>
        <w:t>，更好地</w:t>
      </w:r>
      <w:r>
        <w:rPr>
          <w:rFonts w:hint="default" w:ascii="宋体" w:hAnsi="宋体" w:eastAsia="方正仿宋_GBK" w:cs="Times New Roman"/>
          <w:color w:val="000000"/>
          <w:kern w:val="32"/>
          <w:sz w:val="32"/>
          <w:szCs w:val="32"/>
          <w:u w:val="none"/>
          <w:lang w:val="en-US" w:eastAsia="zh-CN"/>
        </w:rPr>
        <w:t>维护市场主体合法权益</w:t>
      </w:r>
      <w:r>
        <w:rPr>
          <w:rFonts w:hint="eastAsia" w:ascii="宋体" w:hAnsi="宋体" w:eastAsia="方正仿宋_GBK" w:cs="Times New Roman"/>
          <w:color w:val="000000"/>
          <w:kern w:val="32"/>
          <w:sz w:val="32"/>
          <w:szCs w:val="32"/>
          <w:u w:val="none"/>
          <w:lang w:val="en-US" w:eastAsia="zh-CN"/>
        </w:rPr>
        <w:t>、</w:t>
      </w:r>
      <w:r>
        <w:rPr>
          <w:rFonts w:hint="default" w:ascii="宋体" w:hAnsi="宋体" w:eastAsia="方正仿宋_GBK" w:cs="Times New Roman"/>
          <w:color w:val="000000"/>
          <w:kern w:val="32"/>
          <w:sz w:val="32"/>
          <w:szCs w:val="32"/>
          <w:u w:val="none"/>
          <w:lang w:val="en-US" w:eastAsia="zh-CN"/>
        </w:rPr>
        <w:t>激发市场</w:t>
      </w:r>
      <w:r>
        <w:rPr>
          <w:rFonts w:hint="eastAsia" w:ascii="宋体" w:hAnsi="宋体" w:eastAsia="方正仿宋_GBK" w:cs="Times New Roman"/>
          <w:color w:val="000000"/>
          <w:kern w:val="32"/>
          <w:sz w:val="32"/>
          <w:szCs w:val="32"/>
          <w:u w:val="none"/>
          <w:lang w:val="en-US" w:eastAsia="zh-CN"/>
        </w:rPr>
        <w:t>主体</w:t>
      </w:r>
      <w:r>
        <w:rPr>
          <w:rFonts w:hint="default" w:ascii="宋体" w:hAnsi="宋体" w:eastAsia="方正仿宋_GBK" w:cs="Times New Roman"/>
          <w:color w:val="000000"/>
          <w:kern w:val="32"/>
          <w:sz w:val="32"/>
          <w:szCs w:val="32"/>
          <w:u w:val="none"/>
          <w:lang w:val="en-US" w:eastAsia="zh-CN"/>
        </w:rPr>
        <w:t>活力</w:t>
      </w:r>
      <w:r>
        <w:rPr>
          <w:rFonts w:hint="eastAsia" w:ascii="宋体" w:hAnsi="宋体" w:eastAsia="方正仿宋_GBK" w:cs="Times New Roman"/>
          <w:color w:val="000000"/>
          <w:kern w:val="32"/>
          <w:sz w:val="32"/>
          <w:szCs w:val="32"/>
          <w:u w:val="none"/>
          <w:lang w:val="en-US" w:eastAsia="zh-CN"/>
        </w:rPr>
        <w:t>、</w:t>
      </w:r>
      <w:r>
        <w:rPr>
          <w:rFonts w:hint="default" w:ascii="宋体" w:hAnsi="宋体" w:eastAsia="方正仿宋_GBK" w:cs="Times New Roman"/>
          <w:color w:val="000000"/>
          <w:kern w:val="32"/>
          <w:sz w:val="32"/>
          <w:szCs w:val="32"/>
          <w:u w:val="none"/>
          <w:lang w:val="en-US" w:eastAsia="zh-CN"/>
        </w:rPr>
        <w:t>持续优化营商环境</w:t>
      </w:r>
      <w:r>
        <w:rPr>
          <w:rFonts w:hint="eastAsia" w:ascii="宋体" w:hAnsi="宋体" w:eastAsia="方正仿宋_GBK" w:cs="Times New Roman"/>
          <w:color w:val="000000"/>
          <w:kern w:val="32"/>
          <w:sz w:val="32"/>
          <w:szCs w:val="32"/>
          <w:u w:val="none"/>
          <w:lang w:val="en-US" w:eastAsia="zh-CN"/>
        </w:rPr>
        <w:t>。</w:t>
      </w:r>
    </w:p>
    <w:p>
      <w:pPr>
        <w:pStyle w:val="8"/>
        <w:keepNext w:val="0"/>
        <w:keepLines w:val="0"/>
        <w:pageBreakBefore w:val="0"/>
        <w:widowControl w:val="0"/>
        <w:numPr>
          <w:ilvl w:val="0"/>
          <w:numId w:val="0"/>
        </w:numPr>
        <w:kinsoku/>
        <w:wordWrap/>
        <w:overflowPunct/>
        <w:topLinePunct w:val="0"/>
        <w:autoSpaceDE/>
        <w:autoSpaceDN/>
        <w:bidi w:val="0"/>
        <w:adjustRightInd w:val="0"/>
        <w:snapToGrid w:val="0"/>
        <w:spacing w:before="0" w:beforeAutospacing="0" w:after="0" w:afterAutospacing="0" w:line="544" w:lineRule="exact"/>
        <w:ind w:left="0" w:leftChars="0" w:right="0" w:rightChars="0" w:firstLine="600" w:firstLineChars="200"/>
        <w:jc w:val="both"/>
        <w:textAlignment w:val="auto"/>
        <w:outlineLvl w:val="9"/>
        <w:rPr>
          <w:rFonts w:hint="default" w:ascii="宋体" w:hAnsi="宋体" w:eastAsia="方正黑体_GBK" w:cs="Times New Roman"/>
          <w:color w:val="000000"/>
          <w:kern w:val="0"/>
          <w:sz w:val="30"/>
          <w:szCs w:val="30"/>
          <w:u w:val="none"/>
          <w:lang w:val="en-US" w:eastAsia="zh-CN"/>
        </w:rPr>
      </w:pPr>
      <w:r>
        <w:rPr>
          <w:rFonts w:hint="default" w:ascii="宋体" w:hAnsi="宋体" w:eastAsia="方正黑体_GBK" w:cs="Times New Roman"/>
          <w:color w:val="000000"/>
          <w:kern w:val="0"/>
          <w:sz w:val="30"/>
          <w:szCs w:val="30"/>
          <w:u w:val="none"/>
          <w:lang w:val="en-US" w:eastAsia="zh-CN"/>
        </w:rPr>
        <w:t>一、起草</w:t>
      </w:r>
      <w:r>
        <w:rPr>
          <w:rFonts w:hint="eastAsia" w:ascii="宋体" w:hAnsi="宋体" w:eastAsia="方正黑体_GBK" w:cs="Times New Roman"/>
          <w:color w:val="000000"/>
          <w:kern w:val="0"/>
          <w:sz w:val="30"/>
          <w:szCs w:val="30"/>
          <w:u w:val="none"/>
          <w:lang w:val="en-US" w:eastAsia="zh-CN"/>
        </w:rPr>
        <w:t>背景及过程</w:t>
      </w:r>
    </w:p>
    <w:p>
      <w:pPr>
        <w:pStyle w:val="8"/>
        <w:keepNext w:val="0"/>
        <w:keepLines w:val="0"/>
        <w:pageBreakBefore w:val="0"/>
        <w:widowControl w:val="0"/>
        <w:numPr>
          <w:ilvl w:val="0"/>
          <w:numId w:val="0"/>
        </w:numPr>
        <w:kinsoku/>
        <w:wordWrap/>
        <w:overflowPunct/>
        <w:topLinePunct w:val="0"/>
        <w:autoSpaceDE/>
        <w:autoSpaceDN/>
        <w:bidi w:val="0"/>
        <w:adjustRightInd w:val="0"/>
        <w:snapToGrid w:val="0"/>
        <w:spacing w:before="0" w:beforeAutospacing="0" w:after="0" w:afterAutospacing="0" w:line="544" w:lineRule="exact"/>
        <w:ind w:left="0" w:leftChars="0" w:right="0" w:rightChars="0" w:firstLine="640" w:firstLineChars="200"/>
        <w:jc w:val="both"/>
        <w:textAlignment w:val="auto"/>
        <w:outlineLvl w:val="9"/>
        <w:rPr>
          <w:rFonts w:hint="default" w:ascii="宋体" w:hAnsi="宋体" w:eastAsia="方正仿宋_GBK" w:cs="Times New Roman"/>
          <w:color w:val="000000"/>
          <w:kern w:val="32"/>
          <w:sz w:val="32"/>
          <w:szCs w:val="32"/>
          <w:u w:val="none"/>
          <w:lang w:val="en-US" w:eastAsia="zh-CN"/>
        </w:rPr>
      </w:pPr>
      <w:r>
        <w:rPr>
          <w:rFonts w:hint="eastAsia" w:ascii="宋体" w:hAnsi="宋体" w:eastAsia="方正仿宋_GBK" w:cs="Times New Roman"/>
          <w:color w:val="000000"/>
          <w:kern w:val="32"/>
          <w:sz w:val="32"/>
          <w:szCs w:val="32"/>
          <w:u w:val="none"/>
          <w:lang w:val="en-US" w:eastAsia="zh-CN"/>
        </w:rPr>
        <w:t>2021年10月下旬，省人民政府决定制定出台</w:t>
      </w:r>
      <w:r>
        <w:rPr>
          <w:rFonts w:hint="default" w:ascii="宋体" w:hAnsi="宋体" w:eastAsia="方正仿宋_GBK" w:cs="Times New Roman"/>
          <w:color w:val="000000"/>
          <w:kern w:val="32"/>
          <w:sz w:val="32"/>
          <w:szCs w:val="32"/>
          <w:u w:val="none"/>
          <w:lang w:val="en-US" w:eastAsia="zh-CN"/>
        </w:rPr>
        <w:t>《云南省优化营商环境</w:t>
      </w:r>
      <w:r>
        <w:rPr>
          <w:rFonts w:hint="eastAsia" w:ascii="宋体" w:hAnsi="宋体" w:eastAsia="方正仿宋_GBK" w:cs="Times New Roman"/>
          <w:color w:val="000000"/>
          <w:kern w:val="32"/>
          <w:sz w:val="32"/>
          <w:szCs w:val="32"/>
          <w:u w:val="none"/>
          <w:lang w:val="en-US" w:eastAsia="zh-CN"/>
        </w:rPr>
        <w:t>条例</w:t>
      </w:r>
      <w:r>
        <w:rPr>
          <w:rFonts w:hint="default" w:ascii="宋体" w:hAnsi="宋体" w:eastAsia="方正仿宋_GBK" w:cs="Times New Roman"/>
          <w:color w:val="000000"/>
          <w:kern w:val="32"/>
          <w:sz w:val="32"/>
          <w:szCs w:val="32"/>
          <w:u w:val="none"/>
          <w:lang w:val="en-US" w:eastAsia="zh-CN"/>
        </w:rPr>
        <w:t>》</w:t>
      </w:r>
      <w:r>
        <w:rPr>
          <w:rFonts w:hint="eastAsia" w:ascii="宋体" w:hAnsi="宋体" w:eastAsia="方正仿宋_GBK" w:cs="Times New Roman"/>
          <w:color w:val="000000"/>
          <w:kern w:val="32"/>
          <w:sz w:val="32"/>
          <w:szCs w:val="32"/>
          <w:u w:val="none"/>
          <w:lang w:val="en-US" w:eastAsia="zh-CN"/>
        </w:rPr>
        <w:t>。省政府办公厅（省政务服务局）高度重视，及时部署，立即成立《条例》起草工作领导小组及办公室，制定印发起草工作方案，拟定《条例（草案）》提纲，深入昆明、曲靖、大理、楚雄等地调查研究，听取省发展改革委、省司法厅、省市场监管局等省直部门意见，参考北京、上海、江苏、福建等省份先进经验，组织相关成员单位起草《条例（草案）》初稿。11月9日，经起草组反复修改完善，起草形成了《条例（草案）》征求意见稿，书面征求各州市人民政府、省直有关部门、行业协会商会的意见，并同步在省政府门户网站公开征求广大市场主体和社会公众的意见（为期一个月），共收集67条意见（其中收集到社会公开征求意见3条），采纳25条，部分采纳5条，不采纳37条，其中不符合上位法规定的13条，与省委、省政府工作部署要求不一致的8条，与部门职责不一致的16条。11月26日,专题召开行业专家和部门业务代表座谈会，充分进行分析论证，进一步修改完善了《条例（草案）》。11月30日，再次征求各州市人民政府、省直有关部门的意见，共收集44条意见，采纳33条，部分采纳2条，不采纳9条，其中不符合上位法规定的13条，其中与部门职责不一致的6条，与其他条文表述重复3条。12月13日，召开《条例》起草工作领导小组及办公室专题会议，逐条进行了研究讨论，提出了修改完善的具体意见。同时，积极与省人大财经委沟通协调，及时进行内部合法性审查，并经12月24日省政务服务局局长办公会审议通过，最终形成《条例（草案）》送审稿。</w:t>
      </w:r>
    </w:p>
    <w:p>
      <w:pPr>
        <w:pStyle w:val="8"/>
        <w:keepNext w:val="0"/>
        <w:keepLines w:val="0"/>
        <w:pageBreakBefore w:val="0"/>
        <w:widowControl w:val="0"/>
        <w:numPr>
          <w:ilvl w:val="0"/>
          <w:numId w:val="0"/>
        </w:numPr>
        <w:kinsoku/>
        <w:wordWrap/>
        <w:overflowPunct/>
        <w:topLinePunct w:val="0"/>
        <w:autoSpaceDE/>
        <w:autoSpaceDN/>
        <w:bidi w:val="0"/>
        <w:adjustRightInd w:val="0"/>
        <w:snapToGrid w:val="0"/>
        <w:spacing w:before="0" w:beforeAutospacing="0" w:after="0" w:afterAutospacing="0" w:line="544" w:lineRule="exact"/>
        <w:ind w:left="0" w:leftChars="0" w:right="0" w:rightChars="0" w:firstLine="600" w:firstLineChars="200"/>
        <w:jc w:val="both"/>
        <w:textAlignment w:val="auto"/>
        <w:outlineLvl w:val="9"/>
        <w:rPr>
          <w:rFonts w:hint="default" w:ascii="宋体" w:hAnsi="宋体" w:eastAsia="方正黑体_GBK" w:cs="Times New Roman"/>
          <w:color w:val="000000"/>
          <w:kern w:val="0"/>
          <w:sz w:val="30"/>
          <w:szCs w:val="30"/>
          <w:u w:val="none"/>
          <w:lang w:val="en-US" w:eastAsia="zh-CN"/>
        </w:rPr>
      </w:pPr>
      <w:r>
        <w:rPr>
          <w:rFonts w:hint="eastAsia" w:ascii="宋体" w:hAnsi="宋体" w:eastAsia="方正黑体_GBK" w:cs="Times New Roman"/>
          <w:color w:val="000000"/>
          <w:kern w:val="0"/>
          <w:sz w:val="30"/>
          <w:szCs w:val="30"/>
          <w:u w:val="none"/>
          <w:lang w:val="en-US" w:eastAsia="zh-CN"/>
        </w:rPr>
        <w:t>二、框架及主要内容</w:t>
      </w:r>
    </w:p>
    <w:p>
      <w:pPr>
        <w:pStyle w:val="5"/>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宋体" w:hAnsi="宋体" w:eastAsia="方正仿宋_GBK" w:cs="Times New Roman"/>
          <w:b w:val="0"/>
          <w:bCs w:val="0"/>
          <w:color w:val="auto"/>
          <w:sz w:val="32"/>
          <w:szCs w:val="32"/>
        </w:rPr>
      </w:pPr>
      <w:r>
        <w:rPr>
          <w:rFonts w:hint="eastAsia" w:ascii="宋体" w:hAnsi="宋体" w:eastAsia="方正仿宋_GBK" w:cs="Times New Roman"/>
          <w:color w:val="000000"/>
          <w:kern w:val="32"/>
          <w:sz w:val="32"/>
          <w:szCs w:val="32"/>
          <w:u w:val="none"/>
          <w:lang w:val="en-US" w:eastAsia="zh-CN"/>
        </w:rPr>
        <w:t>《条例（草案）》</w:t>
      </w:r>
      <w:r>
        <w:rPr>
          <w:rFonts w:hint="default" w:ascii="宋体" w:hAnsi="宋体" w:eastAsia="方正仿宋_GBK" w:cs="Times New Roman"/>
          <w:b w:val="0"/>
          <w:bCs w:val="0"/>
          <w:color w:val="auto"/>
          <w:sz w:val="32"/>
          <w:szCs w:val="32"/>
          <w:lang w:val="en-US" w:eastAsia="zh-CN"/>
        </w:rPr>
        <w:t>沿袭了上位法的体例架构，</w:t>
      </w:r>
      <w:r>
        <w:rPr>
          <w:rFonts w:hint="eastAsia" w:ascii="宋体" w:hAnsi="宋体" w:eastAsia="方正仿宋_GBK" w:cs="Times New Roman"/>
          <w:b w:val="0"/>
          <w:bCs w:val="0"/>
          <w:color w:val="auto"/>
          <w:sz w:val="32"/>
          <w:szCs w:val="32"/>
          <w:lang w:val="en-US" w:eastAsia="zh-CN"/>
        </w:rPr>
        <w:t>按照最新要求逐条进行认真研究，并根据工作实际及其他省份经验增加了一些条款和内容，进一步突出我省</w:t>
      </w:r>
      <w:r>
        <w:rPr>
          <w:rFonts w:hint="default" w:ascii="宋体" w:hAnsi="宋体" w:eastAsia="方正仿宋_GBK" w:cs="Times New Roman"/>
          <w:b w:val="0"/>
          <w:bCs w:val="0"/>
          <w:color w:val="auto"/>
          <w:sz w:val="32"/>
          <w:szCs w:val="32"/>
        </w:rPr>
        <w:t>特色</w:t>
      </w:r>
      <w:r>
        <w:rPr>
          <w:rFonts w:hint="eastAsia" w:ascii="宋体" w:hAnsi="宋体" w:eastAsia="方正仿宋_GBK" w:cs="Times New Roman"/>
          <w:b w:val="0"/>
          <w:bCs w:val="0"/>
          <w:color w:val="auto"/>
          <w:sz w:val="32"/>
          <w:szCs w:val="32"/>
          <w:lang w:eastAsia="zh-CN"/>
        </w:rPr>
        <w:t>亮点</w:t>
      </w:r>
      <w:r>
        <w:rPr>
          <w:rFonts w:hint="default" w:ascii="宋体" w:hAnsi="宋体" w:eastAsia="方正仿宋_GBK" w:cs="Times New Roman"/>
          <w:b w:val="0"/>
          <w:bCs w:val="0"/>
          <w:color w:val="auto"/>
          <w:sz w:val="32"/>
          <w:szCs w:val="32"/>
        </w:rPr>
        <w:t>，</w:t>
      </w:r>
      <w:r>
        <w:rPr>
          <w:rFonts w:hint="eastAsia" w:ascii="宋体" w:hAnsi="宋体" w:eastAsia="方正仿宋_GBK" w:cs="Times New Roman"/>
          <w:b w:val="0"/>
          <w:bCs w:val="0"/>
          <w:color w:val="auto"/>
          <w:sz w:val="32"/>
          <w:szCs w:val="32"/>
          <w:lang w:eastAsia="zh-CN"/>
        </w:rPr>
        <w:t>分为</w:t>
      </w:r>
      <w:r>
        <w:rPr>
          <w:rFonts w:hint="default" w:ascii="宋体" w:hAnsi="宋体" w:eastAsia="方正仿宋_GBK" w:cs="Times New Roman"/>
          <w:b w:val="0"/>
          <w:bCs w:val="0"/>
          <w:color w:val="auto"/>
          <w:sz w:val="32"/>
          <w:szCs w:val="32"/>
          <w:lang w:eastAsia="zh-CN"/>
        </w:rPr>
        <w:t>总则</w:t>
      </w:r>
      <w:r>
        <w:rPr>
          <w:rFonts w:hint="eastAsia" w:ascii="宋体" w:hAnsi="宋体" w:eastAsia="方正仿宋_GBK" w:cs="Times New Roman"/>
          <w:b w:val="0"/>
          <w:bCs w:val="0"/>
          <w:color w:val="auto"/>
          <w:sz w:val="32"/>
          <w:szCs w:val="32"/>
          <w:lang w:eastAsia="zh-CN"/>
        </w:rPr>
        <w:t>、市场主体保护、市场环境、政务服务、监管执法、法治保障、附则</w:t>
      </w:r>
      <w:r>
        <w:rPr>
          <w:rFonts w:hint="default" w:ascii="宋体" w:hAnsi="宋体" w:eastAsia="方正仿宋_GBK" w:cs="Times New Roman"/>
          <w:b w:val="0"/>
          <w:bCs w:val="0"/>
          <w:color w:val="auto"/>
          <w:sz w:val="32"/>
          <w:szCs w:val="32"/>
        </w:rPr>
        <w:t>等</w:t>
      </w:r>
      <w:r>
        <w:rPr>
          <w:rFonts w:hint="default" w:ascii="宋体" w:hAnsi="宋体" w:eastAsia="方正仿宋_GBK" w:cs="Times New Roman"/>
          <w:b w:val="0"/>
          <w:bCs w:val="0"/>
          <w:color w:val="auto"/>
          <w:sz w:val="32"/>
          <w:szCs w:val="32"/>
          <w:lang w:val="en-US" w:eastAsia="zh-CN"/>
        </w:rPr>
        <w:t>共七章</w:t>
      </w:r>
      <w:r>
        <w:rPr>
          <w:rFonts w:hint="eastAsia" w:ascii="宋体" w:hAnsi="宋体" w:eastAsia="方正仿宋_GBK" w:cs="Times New Roman"/>
          <w:b w:val="0"/>
          <w:bCs w:val="0"/>
          <w:color w:val="auto"/>
          <w:sz w:val="32"/>
          <w:szCs w:val="32"/>
          <w:lang w:val="en-US" w:eastAsia="zh-CN"/>
        </w:rPr>
        <w:t>76</w:t>
      </w:r>
      <w:r>
        <w:rPr>
          <w:rFonts w:hint="default" w:ascii="宋体" w:hAnsi="宋体" w:eastAsia="方正仿宋_GBK" w:cs="Times New Roman"/>
          <w:b w:val="0"/>
          <w:bCs w:val="0"/>
          <w:color w:val="auto"/>
          <w:sz w:val="32"/>
          <w:szCs w:val="32"/>
        </w:rPr>
        <w:t>条。</w:t>
      </w:r>
    </w:p>
    <w:p>
      <w:pPr>
        <w:pStyle w:val="8"/>
        <w:keepNext w:val="0"/>
        <w:keepLines w:val="0"/>
        <w:pageBreakBefore w:val="0"/>
        <w:widowControl w:val="0"/>
        <w:numPr>
          <w:ilvl w:val="0"/>
          <w:numId w:val="0"/>
        </w:numPr>
        <w:kinsoku/>
        <w:wordWrap/>
        <w:overflowPunct/>
        <w:topLinePunct w:val="0"/>
        <w:autoSpaceDE/>
        <w:autoSpaceDN/>
        <w:bidi w:val="0"/>
        <w:adjustRightInd w:val="0"/>
        <w:snapToGrid w:val="0"/>
        <w:spacing w:before="0" w:beforeAutospacing="0" w:after="0" w:afterAutospacing="0" w:line="544" w:lineRule="exact"/>
        <w:ind w:left="0" w:leftChars="0" w:right="0" w:rightChars="0" w:firstLine="600" w:firstLineChars="200"/>
        <w:jc w:val="both"/>
        <w:textAlignment w:val="auto"/>
        <w:outlineLvl w:val="9"/>
        <w:rPr>
          <w:rFonts w:hint="default" w:ascii="宋体" w:hAnsi="宋体" w:eastAsia="方正仿宋_GBK" w:cs="Times New Roman"/>
          <w:color w:val="000000"/>
          <w:kern w:val="0"/>
          <w:sz w:val="30"/>
          <w:szCs w:val="30"/>
          <w:lang w:val="en-US" w:eastAsia="zh-CN"/>
        </w:rPr>
      </w:pPr>
      <w:r>
        <w:rPr>
          <w:rFonts w:hint="eastAsia" w:ascii="宋体" w:hAnsi="宋体" w:eastAsia="方正楷体_GBK" w:cs="Times New Roman"/>
          <w:color w:val="000000"/>
          <w:kern w:val="0"/>
          <w:sz w:val="30"/>
          <w:szCs w:val="30"/>
          <w:lang w:val="en-US" w:eastAsia="zh-CN"/>
        </w:rPr>
        <w:t>（</w:t>
      </w:r>
      <w:r>
        <w:rPr>
          <w:rFonts w:hint="default" w:ascii="宋体" w:hAnsi="宋体" w:eastAsia="方正楷体_GBK" w:cs="Times New Roman"/>
          <w:color w:val="000000"/>
          <w:kern w:val="0"/>
          <w:sz w:val="30"/>
          <w:szCs w:val="30"/>
          <w:lang w:val="en-US" w:eastAsia="zh-CN"/>
        </w:rPr>
        <w:t>一</w:t>
      </w:r>
      <w:r>
        <w:rPr>
          <w:rFonts w:hint="eastAsia" w:ascii="宋体" w:hAnsi="宋体" w:eastAsia="方正楷体_GBK" w:cs="Times New Roman"/>
          <w:color w:val="000000"/>
          <w:kern w:val="0"/>
          <w:sz w:val="30"/>
          <w:szCs w:val="30"/>
          <w:lang w:val="en-US" w:eastAsia="zh-CN"/>
        </w:rPr>
        <w:t>）关于</w:t>
      </w:r>
      <w:r>
        <w:rPr>
          <w:rFonts w:hint="default" w:ascii="宋体" w:hAnsi="宋体" w:eastAsia="方正楷体_GBK" w:cs="Times New Roman"/>
          <w:color w:val="000000"/>
          <w:kern w:val="0"/>
          <w:sz w:val="30"/>
          <w:szCs w:val="30"/>
          <w:lang w:val="en-US" w:eastAsia="zh-CN"/>
        </w:rPr>
        <w:t>总则。</w:t>
      </w:r>
      <w:r>
        <w:rPr>
          <w:rFonts w:hint="default" w:ascii="宋体" w:hAnsi="宋体" w:eastAsia="方正仿宋_GBK" w:cs="Times New Roman"/>
          <w:color w:val="000000"/>
          <w:kern w:val="0"/>
          <w:sz w:val="30"/>
          <w:szCs w:val="30"/>
          <w:lang w:val="en-US" w:eastAsia="zh-CN"/>
        </w:rPr>
        <w:t>着眼于优化营商环境的总体要求，</w:t>
      </w:r>
      <w:r>
        <w:rPr>
          <w:rFonts w:hint="eastAsia" w:ascii="宋体" w:hAnsi="宋体" w:eastAsia="方正仿宋_GBK" w:cs="Times New Roman"/>
          <w:color w:val="000000"/>
          <w:kern w:val="0"/>
          <w:sz w:val="30"/>
          <w:szCs w:val="30"/>
          <w:lang w:val="en-US" w:eastAsia="zh-CN"/>
        </w:rPr>
        <w:t>《条例（草案）》</w:t>
      </w:r>
      <w:r>
        <w:rPr>
          <w:rFonts w:hint="default" w:ascii="宋体" w:hAnsi="宋体" w:eastAsia="方正仿宋_GBK" w:cs="Times New Roman"/>
          <w:color w:val="000000"/>
          <w:kern w:val="0"/>
          <w:sz w:val="30"/>
          <w:szCs w:val="30"/>
          <w:lang w:val="en-US" w:eastAsia="zh-CN"/>
        </w:rPr>
        <w:t>明确了制定</w:t>
      </w:r>
      <w:r>
        <w:rPr>
          <w:rFonts w:hint="eastAsia" w:ascii="宋体" w:hAnsi="宋体" w:eastAsia="方正仿宋_GBK" w:cs="Times New Roman"/>
          <w:color w:val="000000"/>
          <w:kern w:val="0"/>
          <w:sz w:val="30"/>
          <w:szCs w:val="30"/>
          <w:lang w:val="en-US" w:eastAsia="zh-CN"/>
        </w:rPr>
        <w:t>目的</w:t>
      </w:r>
      <w:r>
        <w:rPr>
          <w:rFonts w:hint="default" w:ascii="宋体" w:hAnsi="宋体" w:eastAsia="方正仿宋_GBK" w:cs="Times New Roman"/>
          <w:color w:val="000000"/>
          <w:kern w:val="0"/>
          <w:sz w:val="30"/>
          <w:szCs w:val="30"/>
          <w:lang w:val="en-US" w:eastAsia="zh-CN"/>
        </w:rPr>
        <w:t>依据、适用范围、</w:t>
      </w:r>
      <w:r>
        <w:rPr>
          <w:rFonts w:hint="eastAsia" w:ascii="宋体" w:hAnsi="宋体" w:eastAsia="方正仿宋_GBK" w:cs="Times New Roman"/>
          <w:color w:val="000000"/>
          <w:kern w:val="0"/>
          <w:sz w:val="30"/>
          <w:szCs w:val="30"/>
          <w:lang w:val="en-US" w:eastAsia="zh-CN"/>
        </w:rPr>
        <w:t>基本原则</w:t>
      </w:r>
      <w:r>
        <w:rPr>
          <w:rFonts w:hint="default" w:ascii="宋体" w:hAnsi="宋体" w:eastAsia="方正仿宋_GBK" w:cs="Times New Roman"/>
          <w:color w:val="000000"/>
          <w:kern w:val="0"/>
          <w:sz w:val="30"/>
          <w:szCs w:val="30"/>
          <w:lang w:val="en-US" w:eastAsia="zh-CN"/>
        </w:rPr>
        <w:t>、</w:t>
      </w:r>
      <w:r>
        <w:rPr>
          <w:rFonts w:hint="eastAsia" w:ascii="宋体" w:hAnsi="宋体" w:eastAsia="方正仿宋_GBK" w:cs="Times New Roman"/>
          <w:color w:val="000000"/>
          <w:kern w:val="0"/>
          <w:sz w:val="30"/>
          <w:szCs w:val="30"/>
          <w:lang w:val="en-US" w:eastAsia="zh-CN"/>
        </w:rPr>
        <w:t>要素配置、</w:t>
      </w:r>
      <w:r>
        <w:rPr>
          <w:rFonts w:hint="default" w:ascii="宋体" w:hAnsi="宋体" w:eastAsia="方正仿宋_GBK" w:cs="Times New Roman"/>
          <w:color w:val="000000"/>
          <w:kern w:val="0"/>
          <w:sz w:val="30"/>
          <w:szCs w:val="30"/>
          <w:lang w:val="en-US" w:eastAsia="zh-CN"/>
        </w:rPr>
        <w:t>组织领导、</w:t>
      </w:r>
      <w:r>
        <w:rPr>
          <w:rFonts w:hint="eastAsia" w:ascii="宋体" w:hAnsi="宋体" w:eastAsia="方正仿宋_GBK" w:cs="Times New Roman"/>
          <w:color w:val="000000"/>
          <w:kern w:val="0"/>
          <w:sz w:val="30"/>
          <w:szCs w:val="30"/>
          <w:lang w:val="en-US" w:eastAsia="zh-CN"/>
        </w:rPr>
        <w:t>鼓励创新、评价机制</w:t>
      </w:r>
      <w:r>
        <w:rPr>
          <w:rFonts w:hint="default" w:ascii="宋体" w:hAnsi="宋体" w:eastAsia="方正仿宋_GBK" w:cs="Times New Roman"/>
          <w:color w:val="000000"/>
          <w:kern w:val="0"/>
          <w:sz w:val="30"/>
          <w:szCs w:val="30"/>
          <w:lang w:val="en-US" w:eastAsia="zh-CN"/>
        </w:rPr>
        <w:t>、</w:t>
      </w:r>
      <w:r>
        <w:rPr>
          <w:rFonts w:hint="eastAsia" w:ascii="宋体" w:hAnsi="宋体" w:eastAsia="方正仿宋_GBK" w:cs="Times New Roman"/>
          <w:color w:val="000000"/>
          <w:kern w:val="0"/>
          <w:sz w:val="30"/>
          <w:szCs w:val="30"/>
          <w:lang w:val="en-US" w:eastAsia="zh-CN"/>
        </w:rPr>
        <w:t>舆论监督</w:t>
      </w:r>
      <w:r>
        <w:rPr>
          <w:rFonts w:hint="default" w:ascii="宋体" w:hAnsi="宋体" w:eastAsia="方正仿宋_GBK" w:cs="Times New Roman"/>
          <w:color w:val="000000"/>
          <w:kern w:val="0"/>
          <w:sz w:val="30"/>
          <w:szCs w:val="30"/>
          <w:lang w:val="en-US" w:eastAsia="zh-CN"/>
        </w:rPr>
        <w:t>等方面的</w:t>
      </w:r>
      <w:r>
        <w:rPr>
          <w:rFonts w:hint="eastAsia" w:ascii="宋体" w:hAnsi="宋体" w:eastAsia="方正仿宋_GBK" w:cs="Times New Roman"/>
          <w:color w:val="000000"/>
          <w:kern w:val="0"/>
          <w:sz w:val="30"/>
          <w:szCs w:val="30"/>
          <w:lang w:val="en-US" w:eastAsia="zh-CN"/>
        </w:rPr>
        <w:t>内容。</w:t>
      </w:r>
    </w:p>
    <w:p>
      <w:pPr>
        <w:pStyle w:val="8"/>
        <w:keepNext w:val="0"/>
        <w:keepLines w:val="0"/>
        <w:pageBreakBefore w:val="0"/>
        <w:widowControl w:val="0"/>
        <w:numPr>
          <w:ilvl w:val="0"/>
          <w:numId w:val="0"/>
        </w:numPr>
        <w:kinsoku/>
        <w:wordWrap/>
        <w:overflowPunct/>
        <w:topLinePunct w:val="0"/>
        <w:autoSpaceDE/>
        <w:autoSpaceDN/>
        <w:bidi w:val="0"/>
        <w:adjustRightInd w:val="0"/>
        <w:snapToGrid w:val="0"/>
        <w:spacing w:before="0" w:beforeAutospacing="0" w:after="0" w:afterAutospacing="0" w:line="544" w:lineRule="exact"/>
        <w:ind w:left="0" w:leftChars="0" w:right="0" w:rightChars="0" w:firstLine="600" w:firstLineChars="200"/>
        <w:jc w:val="both"/>
        <w:textAlignment w:val="auto"/>
        <w:outlineLvl w:val="9"/>
        <w:rPr>
          <w:rFonts w:hint="default" w:ascii="宋体" w:hAnsi="宋体" w:eastAsia="方正仿宋_GBK" w:cs="Times New Roman"/>
          <w:color w:val="000000"/>
          <w:kern w:val="0"/>
          <w:sz w:val="30"/>
          <w:szCs w:val="30"/>
          <w:lang w:val="en-US" w:eastAsia="zh-CN"/>
        </w:rPr>
      </w:pPr>
      <w:r>
        <w:rPr>
          <w:rFonts w:hint="eastAsia" w:ascii="宋体" w:hAnsi="宋体" w:eastAsia="方正楷体_GBK" w:cs="Times New Roman"/>
          <w:color w:val="000000"/>
          <w:kern w:val="0"/>
          <w:sz w:val="30"/>
          <w:szCs w:val="30"/>
          <w:lang w:val="en-US" w:eastAsia="zh-CN"/>
        </w:rPr>
        <w:t>（</w:t>
      </w:r>
      <w:r>
        <w:rPr>
          <w:rFonts w:hint="default" w:ascii="宋体" w:hAnsi="宋体" w:eastAsia="方正楷体_GBK" w:cs="Times New Roman"/>
          <w:color w:val="000000"/>
          <w:kern w:val="0"/>
          <w:sz w:val="30"/>
          <w:szCs w:val="30"/>
          <w:lang w:val="en-US" w:eastAsia="zh-CN"/>
        </w:rPr>
        <w:t>二</w:t>
      </w:r>
      <w:r>
        <w:rPr>
          <w:rFonts w:hint="eastAsia" w:ascii="宋体" w:hAnsi="宋体" w:eastAsia="方正楷体_GBK" w:cs="Times New Roman"/>
          <w:color w:val="000000"/>
          <w:kern w:val="0"/>
          <w:sz w:val="30"/>
          <w:szCs w:val="30"/>
          <w:lang w:val="en-US" w:eastAsia="zh-CN"/>
        </w:rPr>
        <w:t>）关于</w:t>
      </w:r>
      <w:r>
        <w:rPr>
          <w:rFonts w:hint="default" w:ascii="宋体" w:hAnsi="宋体" w:eastAsia="方正楷体_GBK" w:cs="Times New Roman"/>
          <w:color w:val="000000"/>
          <w:kern w:val="0"/>
          <w:sz w:val="30"/>
          <w:szCs w:val="30"/>
          <w:lang w:val="en-US" w:eastAsia="zh-CN"/>
        </w:rPr>
        <w:t>市场主体保护。</w:t>
      </w:r>
      <w:r>
        <w:rPr>
          <w:rFonts w:hint="default" w:ascii="宋体" w:hAnsi="宋体" w:eastAsia="方正仿宋_GBK" w:cs="Times New Roman"/>
          <w:color w:val="000000"/>
          <w:kern w:val="0"/>
          <w:sz w:val="30"/>
          <w:szCs w:val="30"/>
          <w:lang w:val="en-US" w:eastAsia="zh-CN"/>
        </w:rPr>
        <w:t>着眼于</w:t>
      </w:r>
      <w:r>
        <w:rPr>
          <w:rFonts w:hint="eastAsia" w:ascii="宋体" w:hAnsi="宋体" w:eastAsia="方正仿宋_GBK" w:cs="Times New Roman"/>
          <w:color w:val="000000"/>
          <w:kern w:val="0"/>
          <w:sz w:val="30"/>
          <w:szCs w:val="30"/>
          <w:lang w:val="en-US" w:eastAsia="zh-CN"/>
        </w:rPr>
        <w:t>依法平等保护各类市场主体</w:t>
      </w:r>
      <w:r>
        <w:rPr>
          <w:rFonts w:hint="default" w:ascii="宋体" w:hAnsi="宋体" w:eastAsia="方正仿宋_GBK" w:cs="Times New Roman"/>
          <w:color w:val="000000"/>
          <w:kern w:val="0"/>
          <w:sz w:val="30"/>
          <w:szCs w:val="30"/>
          <w:lang w:val="en-US" w:eastAsia="zh-CN"/>
        </w:rPr>
        <w:t>，</w:t>
      </w:r>
      <w:r>
        <w:rPr>
          <w:rFonts w:hint="eastAsia" w:ascii="宋体" w:hAnsi="宋体" w:eastAsia="方正仿宋_GBK" w:cs="Times New Roman"/>
          <w:color w:val="000000"/>
          <w:kern w:val="0"/>
          <w:sz w:val="30"/>
          <w:szCs w:val="30"/>
          <w:lang w:val="en-US" w:eastAsia="zh-CN"/>
        </w:rPr>
        <w:t>《条例（草案）》</w:t>
      </w:r>
      <w:r>
        <w:rPr>
          <w:rFonts w:hint="default" w:ascii="宋体" w:hAnsi="宋体" w:eastAsia="方正仿宋_GBK" w:cs="Times New Roman"/>
          <w:color w:val="000000"/>
          <w:kern w:val="0"/>
          <w:sz w:val="30"/>
          <w:szCs w:val="30"/>
          <w:lang w:val="en-US" w:eastAsia="zh-CN"/>
        </w:rPr>
        <w:t>提出：</w:t>
      </w:r>
      <w:r>
        <w:rPr>
          <w:rFonts w:hint="eastAsia" w:ascii="宋体" w:hAnsi="宋体" w:eastAsia="方正仿宋_GBK" w:cs="Times New Roman"/>
          <w:color w:val="000000"/>
          <w:kern w:val="0"/>
          <w:sz w:val="30"/>
          <w:szCs w:val="30"/>
          <w:lang w:val="en-US" w:eastAsia="zh-CN"/>
        </w:rPr>
        <w:t>一</w:t>
      </w:r>
      <w:r>
        <w:rPr>
          <w:rFonts w:hint="default" w:ascii="宋体" w:hAnsi="宋体" w:eastAsia="方正仿宋_GBK" w:cs="Times New Roman"/>
          <w:color w:val="000000"/>
          <w:kern w:val="0"/>
          <w:sz w:val="30"/>
          <w:szCs w:val="30"/>
          <w:lang w:val="en-US" w:eastAsia="zh-CN"/>
        </w:rPr>
        <w:t>是依法保护市场主体的自主经营权、人身财产权、知识产权、入会自主权，</w:t>
      </w:r>
      <w:r>
        <w:rPr>
          <w:rFonts w:hint="default" w:ascii="宋体" w:hAnsi="宋体" w:eastAsia="方正仿宋_GBK" w:cs="Times New Roman"/>
          <w:b w:val="0"/>
          <w:bCs w:val="0"/>
          <w:i w:val="0"/>
          <w:caps w:val="0"/>
          <w:color w:val="000000"/>
          <w:spacing w:val="0"/>
          <w:sz w:val="30"/>
          <w:szCs w:val="30"/>
          <w:shd w:val="clear" w:color="auto" w:fill="FFFFFF"/>
        </w:rPr>
        <w:t>最大限度减少政府对市场资源的直接配置和对微观经济活动的直接干预</w:t>
      </w:r>
      <w:r>
        <w:rPr>
          <w:rFonts w:hint="default" w:ascii="宋体" w:hAnsi="宋体" w:eastAsia="方正仿宋_GBK" w:cs="Times New Roman"/>
          <w:color w:val="000000"/>
          <w:kern w:val="0"/>
          <w:sz w:val="30"/>
          <w:szCs w:val="30"/>
          <w:lang w:val="en-US" w:eastAsia="zh-CN"/>
        </w:rPr>
        <w:t>；</w:t>
      </w:r>
      <w:r>
        <w:rPr>
          <w:rFonts w:hint="eastAsia" w:ascii="宋体" w:hAnsi="宋体" w:eastAsia="方正仿宋_GBK" w:cs="Times New Roman"/>
          <w:color w:val="000000"/>
          <w:kern w:val="0"/>
          <w:sz w:val="30"/>
          <w:szCs w:val="30"/>
          <w:lang w:val="en-US" w:eastAsia="zh-CN"/>
        </w:rPr>
        <w:t>二</w:t>
      </w:r>
      <w:r>
        <w:rPr>
          <w:rFonts w:hint="default" w:ascii="宋体" w:hAnsi="宋体" w:eastAsia="方正仿宋_GBK" w:cs="Times New Roman"/>
          <w:color w:val="000000"/>
          <w:kern w:val="0"/>
          <w:sz w:val="30"/>
          <w:szCs w:val="30"/>
          <w:lang w:val="en-US" w:eastAsia="zh-CN"/>
        </w:rPr>
        <w:t>是保障市场主体平等适用各类</w:t>
      </w:r>
      <w:r>
        <w:rPr>
          <w:rFonts w:hint="eastAsia" w:ascii="宋体" w:hAnsi="宋体" w:eastAsia="方正仿宋_GBK" w:cs="Times New Roman"/>
          <w:color w:val="000000"/>
          <w:kern w:val="0"/>
          <w:sz w:val="30"/>
          <w:szCs w:val="30"/>
          <w:lang w:val="en-US" w:eastAsia="zh-CN"/>
        </w:rPr>
        <w:t>发展</w:t>
      </w:r>
      <w:r>
        <w:rPr>
          <w:rFonts w:hint="default" w:ascii="宋体" w:hAnsi="宋体" w:eastAsia="方正仿宋_GBK" w:cs="Times New Roman"/>
          <w:color w:val="000000"/>
          <w:kern w:val="0"/>
          <w:sz w:val="30"/>
          <w:szCs w:val="30"/>
          <w:lang w:val="en-US" w:eastAsia="zh-CN"/>
        </w:rPr>
        <w:t>政策</w:t>
      </w:r>
      <w:r>
        <w:rPr>
          <w:rFonts w:hint="eastAsia" w:ascii="宋体" w:hAnsi="宋体" w:eastAsia="方正仿宋_GBK" w:cs="Times New Roman"/>
          <w:color w:val="000000"/>
          <w:kern w:val="0"/>
          <w:sz w:val="30"/>
          <w:szCs w:val="30"/>
          <w:lang w:val="en-US" w:eastAsia="zh-CN"/>
        </w:rPr>
        <w:t>、生产要素和公共服务资源，</w:t>
      </w:r>
      <w:r>
        <w:rPr>
          <w:rFonts w:hint="default" w:ascii="宋体" w:hAnsi="宋体" w:eastAsia="方正仿宋_GBK" w:cs="Times New Roman"/>
          <w:color w:val="000000"/>
          <w:kern w:val="0"/>
          <w:sz w:val="30"/>
          <w:szCs w:val="30"/>
          <w:lang w:val="en-US" w:eastAsia="zh-CN"/>
        </w:rPr>
        <w:t>平等参与招标投标和政府采购；三是</w:t>
      </w:r>
      <w:r>
        <w:rPr>
          <w:rFonts w:hint="default" w:ascii="Times New Roman" w:hAnsi="Times New Roman" w:eastAsia="方正仿宋_GBK" w:cs="Times New Roman"/>
          <w:b w:val="0"/>
          <w:bCs w:val="0"/>
          <w:color w:val="auto"/>
          <w:spacing w:val="0"/>
          <w:sz w:val="30"/>
          <w:szCs w:val="30"/>
          <w:shd w:val="clear" w:color="auto" w:fill="FFFFFF"/>
          <w:lang w:val="en-US" w:eastAsia="zh-CN"/>
        </w:rPr>
        <w:t>加大中小投资者权益保护力度</w:t>
      </w:r>
      <w:r>
        <w:rPr>
          <w:rFonts w:hint="default" w:ascii="宋体" w:hAnsi="宋体" w:eastAsia="方正仿宋_GBK" w:cs="Times New Roman"/>
          <w:color w:val="000000"/>
          <w:kern w:val="0"/>
          <w:sz w:val="30"/>
          <w:szCs w:val="30"/>
          <w:lang w:val="en-US" w:eastAsia="zh-CN"/>
        </w:rPr>
        <w:t>，</w:t>
      </w:r>
      <w:r>
        <w:rPr>
          <w:rFonts w:hint="default" w:ascii="Times New Roman" w:hAnsi="Times New Roman" w:eastAsia="方正仿宋_GBK" w:cs="Times New Roman"/>
          <w:b w:val="0"/>
          <w:bCs w:val="0"/>
          <w:color w:val="auto"/>
          <w:spacing w:val="0"/>
          <w:sz w:val="30"/>
          <w:szCs w:val="30"/>
          <w:lang w:eastAsia="zh-CN"/>
        </w:rPr>
        <w:t>为市场主体提供高效、便捷的维权服务</w:t>
      </w:r>
      <w:r>
        <w:rPr>
          <w:rFonts w:hint="default" w:ascii="宋体" w:hAnsi="宋体" w:eastAsia="方正仿宋_GBK" w:cs="Times New Roman"/>
          <w:color w:val="000000"/>
          <w:kern w:val="0"/>
          <w:sz w:val="30"/>
          <w:szCs w:val="30"/>
          <w:lang w:val="en-US" w:eastAsia="zh-CN"/>
        </w:rPr>
        <w:t>。</w:t>
      </w:r>
    </w:p>
    <w:p>
      <w:pPr>
        <w:pStyle w:val="8"/>
        <w:keepNext w:val="0"/>
        <w:keepLines w:val="0"/>
        <w:pageBreakBefore w:val="0"/>
        <w:widowControl w:val="0"/>
        <w:numPr>
          <w:ilvl w:val="0"/>
          <w:numId w:val="0"/>
        </w:numPr>
        <w:kinsoku/>
        <w:wordWrap/>
        <w:overflowPunct/>
        <w:topLinePunct w:val="0"/>
        <w:autoSpaceDE/>
        <w:autoSpaceDN/>
        <w:bidi w:val="0"/>
        <w:adjustRightInd w:val="0"/>
        <w:snapToGrid w:val="0"/>
        <w:spacing w:before="0" w:beforeAutospacing="0" w:after="0" w:afterAutospacing="0" w:line="544" w:lineRule="exact"/>
        <w:ind w:left="0" w:leftChars="0" w:right="0" w:rightChars="0" w:firstLine="600" w:firstLineChars="200"/>
        <w:jc w:val="both"/>
        <w:textAlignment w:val="auto"/>
        <w:outlineLvl w:val="9"/>
        <w:rPr>
          <w:rFonts w:hint="default" w:ascii="宋体" w:hAnsi="宋体" w:eastAsia="方正仿宋_GBK" w:cs="Times New Roman"/>
          <w:color w:val="000000"/>
          <w:kern w:val="0"/>
          <w:sz w:val="30"/>
          <w:szCs w:val="30"/>
          <w:lang w:val="en-US" w:eastAsia="zh-CN"/>
        </w:rPr>
      </w:pPr>
      <w:r>
        <w:rPr>
          <w:rFonts w:hint="eastAsia" w:ascii="宋体" w:hAnsi="宋体" w:eastAsia="方正楷体_GBK" w:cs="Times New Roman"/>
          <w:color w:val="000000"/>
          <w:kern w:val="0"/>
          <w:sz w:val="30"/>
          <w:szCs w:val="30"/>
          <w:lang w:val="en-US" w:eastAsia="zh-CN"/>
        </w:rPr>
        <w:t>（</w:t>
      </w:r>
      <w:r>
        <w:rPr>
          <w:rFonts w:hint="default" w:ascii="宋体" w:hAnsi="宋体" w:eastAsia="方正楷体_GBK" w:cs="Times New Roman"/>
          <w:color w:val="000000"/>
          <w:kern w:val="0"/>
          <w:sz w:val="30"/>
          <w:szCs w:val="30"/>
          <w:lang w:val="en-US" w:eastAsia="zh-CN"/>
        </w:rPr>
        <w:t>三</w:t>
      </w:r>
      <w:r>
        <w:rPr>
          <w:rFonts w:hint="eastAsia" w:ascii="宋体" w:hAnsi="宋体" w:eastAsia="方正楷体_GBK" w:cs="Times New Roman"/>
          <w:color w:val="000000"/>
          <w:kern w:val="0"/>
          <w:sz w:val="30"/>
          <w:szCs w:val="30"/>
          <w:lang w:val="en-US" w:eastAsia="zh-CN"/>
        </w:rPr>
        <w:t>）关于</w:t>
      </w:r>
      <w:r>
        <w:rPr>
          <w:rFonts w:hint="default" w:ascii="宋体" w:hAnsi="宋体" w:eastAsia="方正楷体_GBK" w:cs="Times New Roman"/>
          <w:color w:val="000000"/>
          <w:kern w:val="0"/>
          <w:sz w:val="30"/>
          <w:szCs w:val="30"/>
          <w:lang w:val="en-US" w:eastAsia="zh-CN"/>
        </w:rPr>
        <w:t>市场环境。</w:t>
      </w:r>
      <w:r>
        <w:rPr>
          <w:rFonts w:hint="default" w:ascii="宋体" w:hAnsi="宋体" w:eastAsia="方正仿宋_GBK" w:cs="Times New Roman"/>
          <w:color w:val="000000"/>
          <w:kern w:val="0"/>
          <w:sz w:val="30"/>
          <w:szCs w:val="30"/>
          <w:lang w:val="en-US" w:eastAsia="zh-CN"/>
        </w:rPr>
        <w:t>着眼于</w:t>
      </w:r>
      <w:r>
        <w:rPr>
          <w:rFonts w:hint="eastAsia" w:ascii="宋体" w:hAnsi="宋体" w:eastAsia="方正仿宋_GBK" w:cs="Times New Roman"/>
          <w:color w:val="000000"/>
          <w:kern w:val="0"/>
          <w:sz w:val="30"/>
          <w:szCs w:val="30"/>
          <w:lang w:val="en-US" w:eastAsia="zh-CN"/>
        </w:rPr>
        <w:t>营造公平竞争的市场环境</w:t>
      </w:r>
      <w:r>
        <w:rPr>
          <w:rFonts w:hint="default" w:ascii="宋体" w:hAnsi="宋体" w:eastAsia="方正仿宋_GBK" w:cs="Times New Roman"/>
          <w:color w:val="000000"/>
          <w:kern w:val="0"/>
          <w:sz w:val="30"/>
          <w:szCs w:val="30"/>
          <w:lang w:val="en-US" w:eastAsia="zh-CN"/>
        </w:rPr>
        <w:t>，</w:t>
      </w:r>
      <w:r>
        <w:rPr>
          <w:rFonts w:hint="eastAsia" w:ascii="宋体" w:hAnsi="宋体" w:eastAsia="方正仿宋_GBK" w:cs="Times New Roman"/>
          <w:color w:val="000000"/>
          <w:kern w:val="0"/>
          <w:sz w:val="30"/>
          <w:szCs w:val="30"/>
          <w:lang w:val="en-US" w:eastAsia="zh-CN"/>
        </w:rPr>
        <w:t>《条例（草案）》</w:t>
      </w:r>
      <w:r>
        <w:rPr>
          <w:rFonts w:hint="default" w:ascii="宋体" w:hAnsi="宋体" w:eastAsia="方正仿宋_GBK" w:cs="Times New Roman"/>
          <w:color w:val="000000"/>
          <w:kern w:val="0"/>
          <w:sz w:val="30"/>
          <w:szCs w:val="30"/>
          <w:lang w:val="en-US" w:eastAsia="zh-CN"/>
        </w:rPr>
        <w:t>提出：一是在企业开办、</w:t>
      </w:r>
      <w:r>
        <w:rPr>
          <w:rFonts w:hint="eastAsia" w:ascii="宋体" w:hAnsi="宋体" w:eastAsia="方正仿宋_GBK" w:cs="Times New Roman"/>
          <w:color w:val="000000"/>
          <w:kern w:val="0"/>
          <w:sz w:val="30"/>
          <w:szCs w:val="30"/>
          <w:lang w:val="en-US" w:eastAsia="zh-CN"/>
        </w:rPr>
        <w:t>“证照分离”改革、</w:t>
      </w:r>
      <w:r>
        <w:rPr>
          <w:rFonts w:hint="default" w:ascii="宋体" w:hAnsi="宋体" w:eastAsia="方正仿宋_GBK" w:cs="Times New Roman"/>
          <w:color w:val="000000"/>
          <w:kern w:val="0"/>
          <w:sz w:val="30"/>
          <w:szCs w:val="30"/>
          <w:lang w:val="en-US" w:eastAsia="zh-CN"/>
        </w:rPr>
        <w:t>市场准入、</w:t>
      </w:r>
      <w:r>
        <w:rPr>
          <w:rFonts w:hint="eastAsia" w:ascii="宋体" w:hAnsi="宋体" w:eastAsia="方正仿宋_GBK" w:cs="Times New Roman"/>
          <w:color w:val="000000"/>
          <w:kern w:val="0"/>
          <w:sz w:val="30"/>
          <w:szCs w:val="30"/>
          <w:lang w:val="en-US" w:eastAsia="zh-CN"/>
        </w:rPr>
        <w:t>市场</w:t>
      </w:r>
      <w:r>
        <w:rPr>
          <w:rFonts w:hint="default" w:ascii="宋体" w:hAnsi="宋体" w:eastAsia="方正仿宋_GBK" w:cs="Times New Roman"/>
          <w:color w:val="000000"/>
          <w:kern w:val="0"/>
          <w:sz w:val="30"/>
          <w:szCs w:val="30"/>
          <w:lang w:val="en-US" w:eastAsia="zh-CN"/>
        </w:rPr>
        <w:t>竞争、注销破产等企业全生命周期方面创造良好的环境；二是在企业人才供给、</w:t>
      </w:r>
      <w:r>
        <w:rPr>
          <w:rFonts w:hint="eastAsia" w:ascii="宋体" w:hAnsi="宋体" w:eastAsia="方正仿宋_GBK" w:cs="Times New Roman"/>
          <w:color w:val="000000"/>
          <w:kern w:val="0"/>
          <w:sz w:val="30"/>
          <w:szCs w:val="30"/>
          <w:lang w:val="en-US" w:eastAsia="zh-CN"/>
        </w:rPr>
        <w:t>科技成果转化</w:t>
      </w:r>
      <w:r>
        <w:rPr>
          <w:rFonts w:hint="default" w:ascii="宋体" w:hAnsi="宋体" w:eastAsia="方正仿宋_GBK" w:cs="Times New Roman"/>
          <w:color w:val="000000"/>
          <w:kern w:val="0"/>
          <w:sz w:val="30"/>
          <w:szCs w:val="30"/>
          <w:lang w:val="en-US" w:eastAsia="zh-CN"/>
        </w:rPr>
        <w:t>、</w:t>
      </w:r>
      <w:r>
        <w:rPr>
          <w:rFonts w:hint="eastAsia" w:ascii="宋体" w:hAnsi="宋体" w:eastAsia="方正仿宋_GBK" w:cs="Times New Roman"/>
          <w:color w:val="000000"/>
          <w:kern w:val="0"/>
          <w:sz w:val="30"/>
          <w:szCs w:val="30"/>
          <w:lang w:val="en-US" w:eastAsia="zh-CN"/>
        </w:rPr>
        <w:t>减税降费、规范涉企收费、</w:t>
      </w:r>
      <w:r>
        <w:rPr>
          <w:rFonts w:hint="default" w:ascii="宋体" w:hAnsi="宋体" w:eastAsia="方正仿宋_GBK" w:cs="Times New Roman"/>
          <w:color w:val="000000"/>
          <w:kern w:val="0"/>
          <w:sz w:val="30"/>
          <w:szCs w:val="30"/>
          <w:lang w:val="en-US" w:eastAsia="zh-CN"/>
        </w:rPr>
        <w:t>便利贷款融资</w:t>
      </w:r>
      <w:r>
        <w:rPr>
          <w:rFonts w:hint="eastAsia" w:ascii="宋体" w:hAnsi="宋体" w:eastAsia="方正仿宋_GBK" w:cs="Times New Roman"/>
          <w:color w:val="000000"/>
          <w:kern w:val="0"/>
          <w:sz w:val="30"/>
          <w:szCs w:val="30"/>
          <w:lang w:val="en-US" w:eastAsia="zh-CN"/>
        </w:rPr>
        <w:t>、公用企事业服务、政府帮扶</w:t>
      </w:r>
      <w:r>
        <w:rPr>
          <w:rFonts w:hint="default" w:ascii="宋体" w:hAnsi="宋体" w:eastAsia="方正仿宋_GBK" w:cs="Times New Roman"/>
          <w:color w:val="000000"/>
          <w:kern w:val="0"/>
          <w:sz w:val="30"/>
          <w:szCs w:val="30"/>
          <w:lang w:val="en-US" w:eastAsia="zh-CN"/>
        </w:rPr>
        <w:t>等促进企业发展方面创造良好的环境；三是在</w:t>
      </w:r>
      <w:r>
        <w:rPr>
          <w:rFonts w:hint="eastAsia" w:ascii="宋体" w:hAnsi="宋体" w:eastAsia="方正仿宋_GBK" w:cs="Times New Roman"/>
          <w:color w:val="000000"/>
          <w:kern w:val="0"/>
          <w:sz w:val="30"/>
          <w:szCs w:val="30"/>
          <w:lang w:val="en-US" w:eastAsia="zh-CN"/>
        </w:rPr>
        <w:t>诚信</w:t>
      </w:r>
      <w:r>
        <w:rPr>
          <w:rFonts w:hint="default" w:ascii="宋体" w:hAnsi="宋体" w:eastAsia="方正仿宋_GBK" w:cs="Times New Roman"/>
          <w:color w:val="000000"/>
          <w:kern w:val="0"/>
          <w:sz w:val="30"/>
          <w:szCs w:val="30"/>
          <w:lang w:val="en-US" w:eastAsia="zh-CN"/>
        </w:rPr>
        <w:t>建设、政府履约、防止拖欠企业账款等提高全社会诚信意识和信用水平方面创造良好的环境。</w:t>
      </w:r>
    </w:p>
    <w:p>
      <w:pPr>
        <w:pStyle w:val="8"/>
        <w:keepNext w:val="0"/>
        <w:keepLines w:val="0"/>
        <w:pageBreakBefore w:val="0"/>
        <w:widowControl w:val="0"/>
        <w:numPr>
          <w:ilvl w:val="0"/>
          <w:numId w:val="0"/>
        </w:numPr>
        <w:kinsoku/>
        <w:wordWrap/>
        <w:overflowPunct/>
        <w:topLinePunct w:val="0"/>
        <w:autoSpaceDE/>
        <w:autoSpaceDN/>
        <w:bidi w:val="0"/>
        <w:adjustRightInd w:val="0"/>
        <w:snapToGrid w:val="0"/>
        <w:spacing w:before="0" w:beforeAutospacing="0" w:after="0" w:afterAutospacing="0" w:line="544" w:lineRule="exact"/>
        <w:ind w:left="0" w:leftChars="0" w:right="0" w:rightChars="0" w:firstLine="600" w:firstLineChars="200"/>
        <w:jc w:val="both"/>
        <w:textAlignment w:val="auto"/>
        <w:outlineLvl w:val="9"/>
        <w:rPr>
          <w:rFonts w:hint="default" w:ascii="宋体" w:hAnsi="宋体" w:eastAsia="方正仿宋_GBK" w:cs="Times New Roman"/>
          <w:color w:val="000000"/>
          <w:kern w:val="0"/>
          <w:sz w:val="30"/>
          <w:szCs w:val="30"/>
          <w:lang w:val="en-US" w:eastAsia="zh-CN"/>
        </w:rPr>
      </w:pPr>
      <w:r>
        <w:rPr>
          <w:rFonts w:hint="eastAsia" w:ascii="宋体" w:hAnsi="宋体" w:eastAsia="方正楷体_GBK" w:cs="Times New Roman"/>
          <w:color w:val="000000"/>
          <w:kern w:val="0"/>
          <w:sz w:val="30"/>
          <w:szCs w:val="30"/>
          <w:lang w:val="en-US" w:eastAsia="zh-CN"/>
        </w:rPr>
        <w:t>（</w:t>
      </w:r>
      <w:r>
        <w:rPr>
          <w:rFonts w:hint="default" w:ascii="宋体" w:hAnsi="宋体" w:eastAsia="方正楷体_GBK" w:cs="Times New Roman"/>
          <w:color w:val="000000"/>
          <w:kern w:val="0"/>
          <w:sz w:val="30"/>
          <w:szCs w:val="30"/>
          <w:lang w:val="en-US" w:eastAsia="zh-CN"/>
        </w:rPr>
        <w:t>四</w:t>
      </w:r>
      <w:r>
        <w:rPr>
          <w:rFonts w:hint="eastAsia" w:ascii="宋体" w:hAnsi="宋体" w:eastAsia="方正楷体_GBK" w:cs="Times New Roman"/>
          <w:color w:val="000000"/>
          <w:kern w:val="0"/>
          <w:sz w:val="30"/>
          <w:szCs w:val="30"/>
          <w:lang w:val="en-US" w:eastAsia="zh-CN"/>
        </w:rPr>
        <w:t>）关于</w:t>
      </w:r>
      <w:r>
        <w:rPr>
          <w:rFonts w:hint="default" w:ascii="宋体" w:hAnsi="宋体" w:eastAsia="方正楷体_GBK" w:cs="Times New Roman"/>
          <w:color w:val="000000"/>
          <w:kern w:val="0"/>
          <w:sz w:val="30"/>
          <w:szCs w:val="30"/>
          <w:lang w:val="en-US" w:eastAsia="zh-CN"/>
        </w:rPr>
        <w:t>政务服务。</w:t>
      </w:r>
      <w:r>
        <w:rPr>
          <w:rFonts w:hint="default" w:ascii="宋体" w:hAnsi="宋体" w:eastAsia="方正仿宋_GBK" w:cs="Times New Roman"/>
          <w:color w:val="000000"/>
          <w:kern w:val="0"/>
          <w:sz w:val="30"/>
          <w:szCs w:val="30"/>
          <w:lang w:val="en-US" w:eastAsia="zh-CN"/>
        </w:rPr>
        <w:t>着眼于</w:t>
      </w:r>
      <w:r>
        <w:rPr>
          <w:rFonts w:hint="eastAsia" w:ascii="宋体" w:hAnsi="宋体" w:eastAsia="方正仿宋_GBK" w:cs="Times New Roman"/>
          <w:color w:val="000000"/>
          <w:kern w:val="0"/>
          <w:sz w:val="30"/>
          <w:szCs w:val="30"/>
          <w:lang w:val="en-US" w:eastAsia="zh-CN"/>
        </w:rPr>
        <w:t>为</w:t>
      </w:r>
      <w:r>
        <w:rPr>
          <w:rFonts w:hint="default" w:ascii="宋体" w:hAnsi="宋体" w:eastAsia="方正仿宋_GBK" w:cs="Times New Roman"/>
          <w:color w:val="000000"/>
          <w:kern w:val="0"/>
          <w:sz w:val="30"/>
          <w:szCs w:val="30"/>
          <w:lang w:val="en-US" w:eastAsia="zh-CN"/>
        </w:rPr>
        <w:t>企业和群众</w:t>
      </w:r>
      <w:r>
        <w:rPr>
          <w:rFonts w:hint="eastAsia" w:ascii="宋体" w:hAnsi="宋体" w:eastAsia="方正仿宋_GBK" w:cs="Times New Roman"/>
          <w:color w:val="000000"/>
          <w:kern w:val="0"/>
          <w:sz w:val="30"/>
          <w:szCs w:val="30"/>
          <w:lang w:val="en-US" w:eastAsia="zh-CN"/>
        </w:rPr>
        <w:t>提供规范、便利、高效的政务服务</w:t>
      </w:r>
      <w:r>
        <w:rPr>
          <w:rFonts w:hint="default" w:ascii="宋体" w:hAnsi="宋体" w:eastAsia="方正仿宋_GBK" w:cs="Times New Roman"/>
          <w:color w:val="000000"/>
          <w:kern w:val="0"/>
          <w:sz w:val="30"/>
          <w:szCs w:val="30"/>
          <w:lang w:val="en-US" w:eastAsia="zh-CN"/>
        </w:rPr>
        <w:t>，</w:t>
      </w:r>
      <w:r>
        <w:rPr>
          <w:rFonts w:hint="eastAsia" w:ascii="宋体" w:hAnsi="宋体" w:eastAsia="方正仿宋_GBK" w:cs="Times New Roman"/>
          <w:color w:val="000000"/>
          <w:kern w:val="0"/>
          <w:sz w:val="30"/>
          <w:szCs w:val="30"/>
          <w:lang w:val="en-US" w:eastAsia="zh-CN"/>
        </w:rPr>
        <w:t>《条例（草案）》</w:t>
      </w:r>
      <w:r>
        <w:rPr>
          <w:rFonts w:hint="default" w:ascii="宋体" w:hAnsi="宋体" w:eastAsia="方正仿宋_GBK" w:cs="Times New Roman"/>
          <w:color w:val="000000"/>
          <w:kern w:val="0"/>
          <w:sz w:val="30"/>
          <w:szCs w:val="30"/>
          <w:lang w:val="en-US" w:eastAsia="zh-CN"/>
        </w:rPr>
        <w:t>提出：一是</w:t>
      </w:r>
      <w:r>
        <w:rPr>
          <w:rFonts w:hint="eastAsia" w:ascii="宋体" w:hAnsi="宋体" w:eastAsia="方正仿宋_GBK" w:cs="Times New Roman"/>
          <w:color w:val="000000"/>
          <w:kern w:val="0"/>
          <w:sz w:val="30"/>
          <w:szCs w:val="30"/>
          <w:lang w:val="en-US" w:eastAsia="zh-CN"/>
        </w:rPr>
        <w:t>推进政务服务事项标准化，加快政务服务事项集成改革，</w:t>
      </w:r>
      <w:r>
        <w:rPr>
          <w:rFonts w:hint="default" w:ascii="宋体" w:hAnsi="宋体" w:eastAsia="方正仿宋_GBK" w:cs="Times New Roman"/>
          <w:color w:val="000000"/>
          <w:kern w:val="0"/>
          <w:sz w:val="30"/>
          <w:szCs w:val="30"/>
          <w:lang w:val="en-US" w:eastAsia="zh-CN"/>
        </w:rPr>
        <w:t>规范政务服务行为，推动同一事项在全省无差别受理、同标准办理；二是</w:t>
      </w:r>
      <w:r>
        <w:rPr>
          <w:rFonts w:hint="eastAsia" w:ascii="宋体" w:hAnsi="宋体" w:eastAsia="方正仿宋_GBK" w:cs="Times New Roman"/>
          <w:color w:val="000000"/>
          <w:kern w:val="0"/>
          <w:sz w:val="30"/>
          <w:szCs w:val="30"/>
          <w:lang w:val="en-US" w:eastAsia="zh-CN"/>
        </w:rPr>
        <w:t>持续</w:t>
      </w:r>
      <w:r>
        <w:rPr>
          <w:rFonts w:hint="default" w:ascii="宋体" w:hAnsi="宋体" w:eastAsia="方正仿宋_GBK" w:cs="Times New Roman"/>
          <w:color w:val="000000"/>
          <w:kern w:val="0"/>
          <w:sz w:val="30"/>
          <w:szCs w:val="30"/>
          <w:lang w:val="en-US" w:eastAsia="zh-CN"/>
        </w:rPr>
        <w:t>优化升级全省</w:t>
      </w:r>
      <w:r>
        <w:rPr>
          <w:rFonts w:hint="eastAsia" w:ascii="宋体" w:hAnsi="宋体" w:eastAsia="方正仿宋_GBK" w:cs="Times New Roman"/>
          <w:color w:val="000000"/>
          <w:kern w:val="0"/>
          <w:sz w:val="30"/>
          <w:szCs w:val="30"/>
          <w:lang w:val="en-US" w:eastAsia="zh-CN"/>
        </w:rPr>
        <w:t>一体化</w:t>
      </w:r>
      <w:r>
        <w:rPr>
          <w:rFonts w:hint="default" w:ascii="宋体" w:hAnsi="宋体" w:eastAsia="方正仿宋_GBK" w:cs="Times New Roman"/>
          <w:color w:val="000000"/>
          <w:kern w:val="0"/>
          <w:sz w:val="30"/>
          <w:szCs w:val="30"/>
          <w:lang w:val="en-US" w:eastAsia="zh-CN"/>
        </w:rPr>
        <w:t>政务服务平台和“一部手机办事通”、</w:t>
      </w:r>
      <w:r>
        <w:rPr>
          <w:rFonts w:hint="eastAsia" w:ascii="宋体" w:hAnsi="宋体" w:eastAsia="方正仿宋_GBK" w:cs="Times New Roman"/>
          <w:color w:val="000000"/>
          <w:kern w:val="0"/>
          <w:sz w:val="30"/>
          <w:szCs w:val="30"/>
          <w:lang w:val="en-US" w:eastAsia="zh-CN"/>
        </w:rPr>
        <w:t>实现</w:t>
      </w:r>
      <w:r>
        <w:rPr>
          <w:rFonts w:hint="default" w:ascii="宋体" w:hAnsi="宋体" w:eastAsia="方正仿宋_GBK" w:cs="Times New Roman"/>
          <w:color w:val="000000"/>
          <w:kern w:val="0"/>
          <w:sz w:val="30"/>
          <w:szCs w:val="30"/>
          <w:lang w:val="en-US" w:eastAsia="zh-CN"/>
        </w:rPr>
        <w:t>线上事项“应上尽上”，</w:t>
      </w:r>
      <w:r>
        <w:rPr>
          <w:rFonts w:hint="eastAsia" w:ascii="宋体" w:hAnsi="宋体" w:eastAsia="方正仿宋_GBK" w:cs="Times New Roman"/>
          <w:color w:val="000000"/>
          <w:kern w:val="0"/>
          <w:sz w:val="30"/>
          <w:szCs w:val="30"/>
          <w:lang w:val="en-US" w:eastAsia="zh-CN"/>
        </w:rPr>
        <w:t>推进政务服务</w:t>
      </w:r>
      <w:r>
        <w:rPr>
          <w:rFonts w:hint="default" w:ascii="宋体" w:hAnsi="宋体" w:eastAsia="方正仿宋_GBK" w:cs="Times New Roman"/>
          <w:color w:val="000000"/>
          <w:kern w:val="0"/>
          <w:sz w:val="30"/>
          <w:szCs w:val="30"/>
          <w:lang w:val="en-US" w:eastAsia="zh-CN"/>
        </w:rPr>
        <w:t>大厅标准化规范化建设、</w:t>
      </w:r>
      <w:r>
        <w:rPr>
          <w:rFonts w:hint="eastAsia" w:ascii="宋体" w:hAnsi="宋体" w:eastAsia="方正仿宋_GBK" w:cs="Times New Roman"/>
          <w:color w:val="000000"/>
          <w:kern w:val="0"/>
          <w:sz w:val="30"/>
          <w:szCs w:val="30"/>
          <w:lang w:val="en-US" w:eastAsia="zh-CN"/>
        </w:rPr>
        <w:t>实现</w:t>
      </w:r>
      <w:r>
        <w:rPr>
          <w:rFonts w:hint="default" w:ascii="宋体" w:hAnsi="宋体" w:eastAsia="方正仿宋_GBK" w:cs="Times New Roman"/>
          <w:color w:val="000000"/>
          <w:kern w:val="0"/>
          <w:sz w:val="30"/>
          <w:szCs w:val="30"/>
          <w:lang w:val="en-US" w:eastAsia="zh-CN"/>
        </w:rPr>
        <w:t>线下事项“应进必进”，</w:t>
      </w:r>
      <w:r>
        <w:rPr>
          <w:rFonts w:hint="eastAsia" w:ascii="宋体" w:hAnsi="宋体" w:eastAsia="方正仿宋_GBK" w:cs="Times New Roman"/>
          <w:color w:val="000000"/>
          <w:kern w:val="0"/>
          <w:sz w:val="30"/>
          <w:szCs w:val="30"/>
          <w:lang w:val="en-US" w:eastAsia="zh-CN"/>
        </w:rPr>
        <w:t>加快推进政务服务“跨省通办”、“省内通办”，推动</w:t>
      </w:r>
      <w:r>
        <w:rPr>
          <w:rFonts w:hint="default" w:ascii="宋体" w:hAnsi="宋体" w:eastAsia="方正仿宋_GBK" w:cs="Times New Roman"/>
          <w:color w:val="000000"/>
          <w:kern w:val="0"/>
          <w:sz w:val="30"/>
          <w:szCs w:val="30"/>
          <w:lang w:val="en-US" w:eastAsia="zh-CN"/>
        </w:rPr>
        <w:t>线上线下</w:t>
      </w:r>
      <w:r>
        <w:rPr>
          <w:rFonts w:hint="eastAsia" w:ascii="宋体" w:hAnsi="宋体" w:eastAsia="方正仿宋_GBK" w:cs="Times New Roman"/>
          <w:color w:val="000000"/>
          <w:kern w:val="0"/>
          <w:sz w:val="30"/>
          <w:szCs w:val="30"/>
          <w:lang w:val="en-US" w:eastAsia="zh-CN"/>
        </w:rPr>
        <w:t>深度</w:t>
      </w:r>
      <w:r>
        <w:rPr>
          <w:rFonts w:hint="default" w:ascii="宋体" w:hAnsi="宋体" w:eastAsia="方正仿宋_GBK" w:cs="Times New Roman"/>
          <w:color w:val="000000"/>
          <w:kern w:val="0"/>
          <w:sz w:val="30"/>
          <w:szCs w:val="30"/>
          <w:lang w:val="en-US" w:eastAsia="zh-CN"/>
        </w:rPr>
        <w:t>融合，</w:t>
      </w:r>
      <w:r>
        <w:rPr>
          <w:rFonts w:hint="eastAsia" w:ascii="宋体" w:hAnsi="宋体" w:eastAsia="方正仿宋_GBK" w:cs="Times New Roman"/>
          <w:color w:val="000000"/>
          <w:kern w:val="0"/>
          <w:sz w:val="30"/>
          <w:szCs w:val="30"/>
          <w:lang w:val="en-US" w:eastAsia="zh-CN"/>
        </w:rPr>
        <w:t>加快推动实现</w:t>
      </w:r>
      <w:r>
        <w:rPr>
          <w:rFonts w:hint="default" w:ascii="宋体" w:hAnsi="宋体" w:eastAsia="方正仿宋_GBK" w:cs="Times New Roman"/>
          <w:color w:val="000000"/>
          <w:kern w:val="0"/>
          <w:sz w:val="30"/>
          <w:szCs w:val="30"/>
          <w:lang w:val="en-US" w:eastAsia="zh-CN"/>
        </w:rPr>
        <w:t>“一网通办”；三是推进投资项目审批、工程建设项目审批、不动产登记、纳税服务、行政审批中介服务、</w:t>
      </w:r>
      <w:r>
        <w:rPr>
          <w:rFonts w:hint="eastAsia" w:ascii="宋体" w:hAnsi="宋体" w:eastAsia="方正仿宋_GBK" w:cs="Times New Roman"/>
          <w:color w:val="000000"/>
          <w:kern w:val="0"/>
          <w:sz w:val="30"/>
          <w:szCs w:val="30"/>
          <w:lang w:val="en-US" w:eastAsia="zh-CN"/>
        </w:rPr>
        <w:t>证明事项、通关</w:t>
      </w:r>
      <w:r>
        <w:rPr>
          <w:rFonts w:hint="default" w:ascii="宋体" w:hAnsi="宋体" w:eastAsia="方正仿宋_GBK" w:cs="Times New Roman"/>
          <w:color w:val="000000"/>
          <w:kern w:val="0"/>
          <w:sz w:val="30"/>
          <w:szCs w:val="30"/>
          <w:lang w:val="en-US" w:eastAsia="zh-CN"/>
        </w:rPr>
        <w:t>便利化等领域改革，为优化营商环境提供</w:t>
      </w:r>
      <w:r>
        <w:rPr>
          <w:rFonts w:hint="eastAsia" w:ascii="宋体" w:hAnsi="宋体" w:eastAsia="方正仿宋_GBK" w:cs="Times New Roman"/>
          <w:color w:val="000000"/>
          <w:kern w:val="0"/>
          <w:sz w:val="30"/>
          <w:szCs w:val="30"/>
          <w:lang w:val="en-US" w:eastAsia="zh-CN"/>
        </w:rPr>
        <w:t>良好</w:t>
      </w:r>
      <w:r>
        <w:rPr>
          <w:rFonts w:hint="default" w:ascii="宋体" w:hAnsi="宋体" w:eastAsia="方正仿宋_GBK" w:cs="Times New Roman"/>
          <w:color w:val="000000"/>
          <w:kern w:val="0"/>
          <w:sz w:val="30"/>
          <w:szCs w:val="30"/>
          <w:lang w:val="en-US" w:eastAsia="zh-CN"/>
        </w:rPr>
        <w:t>的要素保障</w:t>
      </w:r>
      <w:r>
        <w:rPr>
          <w:rFonts w:hint="eastAsia" w:ascii="宋体" w:hAnsi="宋体" w:eastAsia="方正仿宋_GBK" w:cs="Times New Roman"/>
          <w:color w:val="000000"/>
          <w:kern w:val="0"/>
          <w:sz w:val="30"/>
          <w:szCs w:val="30"/>
          <w:lang w:val="en-US" w:eastAsia="zh-CN"/>
        </w:rPr>
        <w:t>；四是建立常态化政企沟通机制，加强惠企政策推送，全面实施政务服务“好差评”制度，以问题为导向持续改进提升政务服务效能。</w:t>
      </w:r>
    </w:p>
    <w:p>
      <w:pPr>
        <w:pStyle w:val="8"/>
        <w:keepNext w:val="0"/>
        <w:keepLines w:val="0"/>
        <w:pageBreakBefore w:val="0"/>
        <w:widowControl w:val="0"/>
        <w:numPr>
          <w:ilvl w:val="0"/>
          <w:numId w:val="0"/>
        </w:numPr>
        <w:kinsoku/>
        <w:wordWrap/>
        <w:overflowPunct/>
        <w:topLinePunct w:val="0"/>
        <w:autoSpaceDE/>
        <w:autoSpaceDN/>
        <w:bidi w:val="0"/>
        <w:adjustRightInd w:val="0"/>
        <w:snapToGrid w:val="0"/>
        <w:spacing w:before="0" w:beforeAutospacing="0" w:after="0" w:afterAutospacing="0" w:line="544" w:lineRule="exact"/>
        <w:ind w:left="0" w:leftChars="0" w:right="0" w:rightChars="0" w:firstLine="600" w:firstLineChars="200"/>
        <w:jc w:val="both"/>
        <w:textAlignment w:val="auto"/>
        <w:outlineLvl w:val="9"/>
        <w:rPr>
          <w:rFonts w:hint="default" w:ascii="宋体" w:hAnsi="宋体" w:eastAsia="方正仿宋_GBK" w:cs="Times New Roman"/>
          <w:color w:val="000000"/>
          <w:kern w:val="0"/>
          <w:sz w:val="30"/>
          <w:szCs w:val="30"/>
          <w:lang w:val="en-US" w:eastAsia="zh-CN"/>
        </w:rPr>
      </w:pPr>
      <w:r>
        <w:rPr>
          <w:rFonts w:hint="eastAsia" w:ascii="宋体" w:hAnsi="宋体" w:eastAsia="方正楷体_GBK" w:cs="Times New Roman"/>
          <w:color w:val="000000"/>
          <w:kern w:val="0"/>
          <w:sz w:val="30"/>
          <w:szCs w:val="30"/>
          <w:lang w:val="en-US" w:eastAsia="zh-CN"/>
        </w:rPr>
        <w:t>（</w:t>
      </w:r>
      <w:r>
        <w:rPr>
          <w:rFonts w:hint="default" w:ascii="宋体" w:hAnsi="宋体" w:eastAsia="方正楷体_GBK" w:cs="Times New Roman"/>
          <w:color w:val="000000"/>
          <w:kern w:val="0"/>
          <w:sz w:val="30"/>
          <w:szCs w:val="30"/>
          <w:lang w:val="en-US" w:eastAsia="zh-CN"/>
        </w:rPr>
        <w:t>五</w:t>
      </w:r>
      <w:r>
        <w:rPr>
          <w:rFonts w:hint="eastAsia" w:ascii="宋体" w:hAnsi="宋体" w:eastAsia="方正楷体_GBK" w:cs="Times New Roman"/>
          <w:color w:val="000000"/>
          <w:kern w:val="0"/>
          <w:sz w:val="30"/>
          <w:szCs w:val="30"/>
          <w:lang w:val="en-US" w:eastAsia="zh-CN"/>
        </w:rPr>
        <w:t>）关于</w:t>
      </w:r>
      <w:r>
        <w:rPr>
          <w:rFonts w:hint="default" w:ascii="宋体" w:hAnsi="宋体" w:eastAsia="方正楷体_GBK" w:cs="Times New Roman"/>
          <w:color w:val="000000"/>
          <w:kern w:val="0"/>
          <w:sz w:val="30"/>
          <w:szCs w:val="30"/>
          <w:lang w:val="en-US" w:eastAsia="zh-CN"/>
        </w:rPr>
        <w:t>监管执法。</w:t>
      </w:r>
      <w:r>
        <w:rPr>
          <w:rFonts w:hint="default" w:ascii="宋体" w:hAnsi="宋体" w:eastAsia="方正仿宋_GBK" w:cs="Times New Roman"/>
          <w:color w:val="000000"/>
          <w:kern w:val="0"/>
          <w:sz w:val="30"/>
          <w:szCs w:val="30"/>
          <w:lang w:val="en-US" w:eastAsia="zh-CN"/>
        </w:rPr>
        <w:t>着眼于以公正监管</w:t>
      </w:r>
      <w:r>
        <w:rPr>
          <w:rFonts w:hint="eastAsia" w:ascii="宋体" w:hAnsi="宋体" w:eastAsia="方正仿宋_GBK" w:cs="Times New Roman"/>
          <w:color w:val="000000"/>
          <w:kern w:val="0"/>
          <w:sz w:val="30"/>
          <w:szCs w:val="30"/>
          <w:lang w:val="en-US" w:eastAsia="zh-CN"/>
        </w:rPr>
        <w:t>维护</w:t>
      </w:r>
      <w:r>
        <w:rPr>
          <w:rFonts w:hint="default" w:ascii="宋体" w:hAnsi="宋体" w:eastAsia="方正仿宋_GBK" w:cs="Times New Roman"/>
          <w:color w:val="000000"/>
          <w:kern w:val="0"/>
          <w:sz w:val="30"/>
          <w:szCs w:val="30"/>
          <w:lang w:val="en-US" w:eastAsia="zh-CN"/>
        </w:rPr>
        <w:t>公平竞争，</w:t>
      </w:r>
      <w:r>
        <w:rPr>
          <w:rFonts w:hint="eastAsia" w:ascii="宋体" w:hAnsi="宋体" w:eastAsia="方正仿宋_GBK" w:cs="Times New Roman"/>
          <w:color w:val="000000"/>
          <w:kern w:val="0"/>
          <w:sz w:val="30"/>
          <w:szCs w:val="30"/>
          <w:lang w:val="en-US" w:eastAsia="zh-CN"/>
        </w:rPr>
        <w:t>《条例（草案）》</w:t>
      </w:r>
      <w:r>
        <w:rPr>
          <w:rFonts w:hint="default" w:ascii="宋体" w:hAnsi="宋体" w:eastAsia="方正仿宋_GBK" w:cs="Times New Roman"/>
          <w:color w:val="000000"/>
          <w:kern w:val="0"/>
          <w:sz w:val="30"/>
          <w:szCs w:val="30"/>
          <w:lang w:val="en-US" w:eastAsia="zh-CN"/>
        </w:rPr>
        <w:t>提出：一是加强“双随机</w:t>
      </w:r>
      <w:r>
        <w:rPr>
          <w:rFonts w:hint="eastAsia" w:ascii="宋体" w:hAnsi="宋体" w:eastAsia="方正仿宋_GBK" w:cs="Times New Roman"/>
          <w:color w:val="000000"/>
          <w:kern w:val="0"/>
          <w:sz w:val="30"/>
          <w:szCs w:val="30"/>
          <w:lang w:val="en-US" w:eastAsia="zh-CN"/>
        </w:rPr>
        <w:t>、</w:t>
      </w:r>
      <w:bookmarkStart w:id="0" w:name="_GoBack"/>
      <w:bookmarkEnd w:id="0"/>
      <w:r>
        <w:rPr>
          <w:rFonts w:hint="default" w:ascii="宋体" w:hAnsi="宋体" w:eastAsia="方正仿宋_GBK" w:cs="Times New Roman"/>
          <w:color w:val="000000"/>
          <w:kern w:val="0"/>
          <w:sz w:val="30"/>
          <w:szCs w:val="30"/>
          <w:lang w:val="en-US" w:eastAsia="zh-CN"/>
        </w:rPr>
        <w:t>一公开”监管、重点监管</w:t>
      </w:r>
      <w:r>
        <w:rPr>
          <w:rFonts w:hint="eastAsia" w:ascii="宋体" w:hAnsi="宋体" w:eastAsia="方正仿宋_GBK" w:cs="Times New Roman"/>
          <w:color w:val="000000"/>
          <w:kern w:val="0"/>
          <w:sz w:val="30"/>
          <w:szCs w:val="30"/>
          <w:lang w:val="en-US" w:eastAsia="zh-CN"/>
        </w:rPr>
        <w:t>、</w:t>
      </w:r>
      <w:r>
        <w:rPr>
          <w:rFonts w:hint="default" w:ascii="宋体" w:hAnsi="宋体" w:eastAsia="方正仿宋_GBK" w:cs="Times New Roman"/>
          <w:color w:val="000000"/>
          <w:kern w:val="0"/>
          <w:sz w:val="30"/>
          <w:szCs w:val="30"/>
          <w:lang w:val="en-US" w:eastAsia="zh-CN"/>
        </w:rPr>
        <w:t>信用监管，对新技术、新产业</w:t>
      </w:r>
      <w:r>
        <w:rPr>
          <w:rFonts w:hint="eastAsia" w:ascii="宋体" w:hAnsi="宋体" w:eastAsia="方正仿宋_GBK" w:cs="Times New Roman"/>
          <w:color w:val="000000"/>
          <w:kern w:val="0"/>
          <w:sz w:val="30"/>
          <w:szCs w:val="30"/>
          <w:lang w:val="en-US" w:eastAsia="zh-CN"/>
        </w:rPr>
        <w:t>、新业态、新模式</w:t>
      </w:r>
      <w:r>
        <w:rPr>
          <w:rFonts w:hint="default" w:ascii="宋体" w:hAnsi="宋体" w:eastAsia="方正仿宋_GBK" w:cs="Times New Roman"/>
          <w:color w:val="000000"/>
          <w:kern w:val="0"/>
          <w:sz w:val="30"/>
          <w:szCs w:val="30"/>
          <w:lang w:val="en-US" w:eastAsia="zh-CN"/>
        </w:rPr>
        <w:t>等实行包容审慎监管；二是开展“互联网+监管”，</w:t>
      </w:r>
      <w:r>
        <w:rPr>
          <w:rFonts w:hint="default" w:ascii="Times New Roman" w:hAnsi="Times New Roman" w:eastAsia="方正仿宋_GBK" w:cs="Times New Roman"/>
          <w:b w:val="0"/>
          <w:bCs w:val="0"/>
          <w:color w:val="000000"/>
          <w:spacing w:val="0"/>
          <w:kern w:val="0"/>
          <w:sz w:val="30"/>
          <w:szCs w:val="30"/>
          <w:u w:val="none"/>
          <w:lang w:val="en-US" w:eastAsia="zh-CN"/>
        </w:rPr>
        <w:t>提升规范监管、精准监管和</w:t>
      </w:r>
      <w:r>
        <w:rPr>
          <w:rFonts w:hint="eastAsia" w:ascii="Times New Roman" w:hAnsi="Times New Roman" w:eastAsia="方正仿宋_GBK" w:cs="Times New Roman"/>
          <w:b w:val="0"/>
          <w:bCs w:val="0"/>
          <w:color w:val="000000"/>
          <w:spacing w:val="0"/>
          <w:kern w:val="0"/>
          <w:sz w:val="30"/>
          <w:szCs w:val="30"/>
          <w:u w:val="none"/>
          <w:lang w:val="en-US" w:eastAsia="zh-CN"/>
        </w:rPr>
        <w:t>智慧</w:t>
      </w:r>
      <w:r>
        <w:rPr>
          <w:rFonts w:hint="default" w:ascii="Times New Roman" w:hAnsi="Times New Roman" w:eastAsia="方正仿宋_GBK" w:cs="Times New Roman"/>
          <w:b w:val="0"/>
          <w:bCs w:val="0"/>
          <w:color w:val="000000"/>
          <w:spacing w:val="0"/>
          <w:kern w:val="0"/>
          <w:sz w:val="30"/>
          <w:szCs w:val="30"/>
          <w:u w:val="none"/>
          <w:lang w:val="en-US" w:eastAsia="zh-CN"/>
        </w:rPr>
        <w:t>监管的能力</w:t>
      </w:r>
      <w:r>
        <w:rPr>
          <w:rFonts w:hint="default" w:ascii="宋体" w:hAnsi="宋体" w:eastAsia="方正仿宋_GBK" w:cs="Times New Roman"/>
          <w:color w:val="000000"/>
          <w:kern w:val="0"/>
          <w:sz w:val="30"/>
          <w:szCs w:val="30"/>
          <w:lang w:val="en-US" w:eastAsia="zh-CN"/>
        </w:rPr>
        <w:t>；三是</w:t>
      </w:r>
      <w:r>
        <w:rPr>
          <w:rFonts w:hint="eastAsia" w:ascii="宋体" w:hAnsi="宋体" w:eastAsia="方正仿宋_GBK" w:cs="Times New Roman"/>
          <w:color w:val="000000"/>
          <w:kern w:val="0"/>
          <w:sz w:val="30"/>
          <w:szCs w:val="30"/>
          <w:lang w:val="en-US" w:eastAsia="zh-CN"/>
        </w:rPr>
        <w:t>推行综合</w:t>
      </w:r>
      <w:r>
        <w:rPr>
          <w:rFonts w:hint="default" w:ascii="宋体" w:hAnsi="宋体" w:eastAsia="方正仿宋_GBK" w:cs="Times New Roman"/>
          <w:color w:val="000000"/>
          <w:kern w:val="0"/>
          <w:sz w:val="30"/>
          <w:szCs w:val="30"/>
          <w:lang w:val="en-US" w:eastAsia="zh-CN"/>
        </w:rPr>
        <w:t>行政执法，</w:t>
      </w:r>
      <w:r>
        <w:rPr>
          <w:rFonts w:hint="eastAsia" w:ascii="宋体" w:hAnsi="宋体" w:eastAsia="方正仿宋_GBK" w:cs="Times New Roman"/>
          <w:color w:val="000000"/>
          <w:kern w:val="0"/>
          <w:sz w:val="30"/>
          <w:szCs w:val="30"/>
          <w:lang w:val="en-US" w:eastAsia="zh-CN"/>
        </w:rPr>
        <w:t>加强跨部门、跨区域行政执法联动协作，</w:t>
      </w:r>
      <w:r>
        <w:rPr>
          <w:rFonts w:hint="default" w:ascii="宋体" w:hAnsi="宋体" w:eastAsia="方正仿宋_GBK" w:cs="Times New Roman"/>
          <w:color w:val="000000"/>
          <w:kern w:val="0"/>
          <w:sz w:val="30"/>
          <w:szCs w:val="30"/>
          <w:lang w:val="en-US" w:eastAsia="zh-CN"/>
        </w:rPr>
        <w:t>慎重实施行政强制</w:t>
      </w:r>
      <w:r>
        <w:rPr>
          <w:rFonts w:hint="eastAsia" w:ascii="宋体" w:hAnsi="宋体" w:eastAsia="方正仿宋_GBK" w:cs="Times New Roman"/>
          <w:color w:val="000000"/>
          <w:kern w:val="0"/>
          <w:sz w:val="30"/>
          <w:szCs w:val="30"/>
          <w:lang w:val="en-US" w:eastAsia="zh-CN"/>
        </w:rPr>
        <w:t>，严格依法采取停产、停业措施，规范行使行政执法自由裁量权</w:t>
      </w:r>
      <w:r>
        <w:rPr>
          <w:rFonts w:hint="default" w:ascii="宋体" w:hAnsi="宋体" w:eastAsia="方正仿宋_GBK" w:cs="Times New Roman"/>
          <w:color w:val="000000"/>
          <w:kern w:val="0"/>
          <w:sz w:val="30"/>
          <w:szCs w:val="30"/>
          <w:lang w:val="en-US" w:eastAsia="zh-CN"/>
        </w:rPr>
        <w:t>，</w:t>
      </w:r>
      <w:r>
        <w:rPr>
          <w:rFonts w:hint="eastAsia" w:ascii="宋体" w:hAnsi="宋体" w:eastAsia="方正仿宋_GBK" w:cs="Times New Roman"/>
          <w:color w:val="000000"/>
          <w:kern w:val="0"/>
          <w:sz w:val="30"/>
          <w:szCs w:val="30"/>
          <w:lang w:val="en-US" w:eastAsia="zh-CN"/>
        </w:rPr>
        <w:t>进一步</w:t>
      </w:r>
      <w:r>
        <w:rPr>
          <w:rFonts w:hint="default" w:ascii="宋体" w:hAnsi="宋体" w:eastAsia="方正仿宋_GBK" w:cs="Times New Roman"/>
          <w:color w:val="000000"/>
          <w:kern w:val="0"/>
          <w:sz w:val="30"/>
          <w:szCs w:val="30"/>
          <w:lang w:val="en-US" w:eastAsia="zh-CN"/>
        </w:rPr>
        <w:t>规范行政执法行为。</w:t>
      </w:r>
    </w:p>
    <w:p>
      <w:pPr>
        <w:pStyle w:val="8"/>
        <w:keepNext w:val="0"/>
        <w:keepLines w:val="0"/>
        <w:pageBreakBefore w:val="0"/>
        <w:widowControl w:val="0"/>
        <w:numPr>
          <w:ilvl w:val="0"/>
          <w:numId w:val="0"/>
        </w:numPr>
        <w:kinsoku/>
        <w:wordWrap/>
        <w:overflowPunct/>
        <w:topLinePunct w:val="0"/>
        <w:autoSpaceDE/>
        <w:autoSpaceDN/>
        <w:bidi w:val="0"/>
        <w:adjustRightInd w:val="0"/>
        <w:snapToGrid w:val="0"/>
        <w:spacing w:before="0" w:beforeAutospacing="0" w:after="0" w:afterAutospacing="0" w:line="544" w:lineRule="exact"/>
        <w:ind w:left="0" w:leftChars="0" w:right="0" w:rightChars="0" w:firstLine="600" w:firstLineChars="200"/>
        <w:jc w:val="both"/>
        <w:textAlignment w:val="auto"/>
        <w:outlineLvl w:val="9"/>
        <w:rPr>
          <w:rFonts w:hint="default" w:ascii="宋体" w:hAnsi="宋体" w:eastAsia="方正仿宋_GBK" w:cs="Times New Roman"/>
          <w:color w:val="000000"/>
          <w:spacing w:val="0"/>
          <w:kern w:val="0"/>
          <w:sz w:val="30"/>
          <w:szCs w:val="30"/>
          <w:lang w:val="en-US" w:eastAsia="zh-CN"/>
        </w:rPr>
      </w:pPr>
      <w:r>
        <w:rPr>
          <w:rFonts w:hint="eastAsia" w:ascii="宋体" w:hAnsi="宋体" w:eastAsia="方正楷体_GBK" w:cs="Times New Roman"/>
          <w:color w:val="000000"/>
          <w:kern w:val="0"/>
          <w:sz w:val="30"/>
          <w:szCs w:val="30"/>
          <w:lang w:val="en-US" w:eastAsia="zh-CN"/>
        </w:rPr>
        <w:t>（</w:t>
      </w:r>
      <w:r>
        <w:rPr>
          <w:rFonts w:hint="default" w:ascii="宋体" w:hAnsi="宋体" w:eastAsia="方正楷体_GBK" w:cs="Times New Roman"/>
          <w:color w:val="000000"/>
          <w:kern w:val="0"/>
          <w:sz w:val="30"/>
          <w:szCs w:val="30"/>
          <w:lang w:val="en-US" w:eastAsia="zh-CN"/>
        </w:rPr>
        <w:t>六</w:t>
      </w:r>
      <w:r>
        <w:rPr>
          <w:rFonts w:hint="eastAsia" w:ascii="宋体" w:hAnsi="宋体" w:eastAsia="方正楷体_GBK" w:cs="Times New Roman"/>
          <w:color w:val="000000"/>
          <w:kern w:val="0"/>
          <w:sz w:val="30"/>
          <w:szCs w:val="30"/>
          <w:lang w:val="en-US" w:eastAsia="zh-CN"/>
        </w:rPr>
        <w:t>）关于</w:t>
      </w:r>
      <w:r>
        <w:rPr>
          <w:rFonts w:hint="default" w:ascii="宋体" w:hAnsi="宋体" w:eastAsia="方正楷体_GBK" w:cs="Times New Roman"/>
          <w:color w:val="000000"/>
          <w:kern w:val="0"/>
          <w:sz w:val="30"/>
          <w:szCs w:val="30"/>
          <w:lang w:val="en-US" w:eastAsia="zh-CN"/>
        </w:rPr>
        <w:t>法治保障。</w:t>
      </w:r>
      <w:r>
        <w:rPr>
          <w:rFonts w:hint="default" w:ascii="宋体" w:hAnsi="宋体" w:eastAsia="方正仿宋_GBK" w:cs="Times New Roman"/>
          <w:b w:val="0"/>
          <w:bCs w:val="0"/>
          <w:color w:val="000000"/>
          <w:kern w:val="0"/>
          <w:sz w:val="30"/>
          <w:szCs w:val="30"/>
          <w:lang w:val="en-US" w:eastAsia="zh-CN"/>
        </w:rPr>
        <w:t>着眼于</w:t>
      </w:r>
      <w:r>
        <w:rPr>
          <w:rFonts w:hint="eastAsia" w:ascii="宋体" w:hAnsi="宋体" w:eastAsia="方正仿宋_GBK" w:cs="Times New Roman"/>
          <w:b w:val="0"/>
          <w:bCs w:val="0"/>
          <w:color w:val="000000"/>
          <w:kern w:val="0"/>
          <w:sz w:val="30"/>
          <w:szCs w:val="30"/>
          <w:lang w:val="en-US" w:eastAsia="zh-CN"/>
        </w:rPr>
        <w:t>营造公正透明的法治</w:t>
      </w:r>
      <w:r>
        <w:rPr>
          <w:rFonts w:hint="default" w:ascii="宋体" w:hAnsi="宋体" w:eastAsia="方正仿宋_GBK" w:cs="Times New Roman"/>
          <w:b w:val="0"/>
          <w:bCs w:val="0"/>
          <w:color w:val="000000"/>
          <w:kern w:val="0"/>
          <w:sz w:val="30"/>
          <w:szCs w:val="30"/>
          <w:lang w:val="en-US" w:eastAsia="zh-CN"/>
        </w:rPr>
        <w:t>环境，</w:t>
      </w:r>
      <w:r>
        <w:rPr>
          <w:rFonts w:hint="eastAsia" w:ascii="宋体" w:hAnsi="宋体" w:eastAsia="方正仿宋_GBK" w:cs="Times New Roman"/>
          <w:b w:val="0"/>
          <w:bCs w:val="0"/>
          <w:color w:val="000000"/>
          <w:kern w:val="0"/>
          <w:sz w:val="30"/>
          <w:szCs w:val="30"/>
          <w:lang w:val="en-US" w:eastAsia="zh-CN"/>
        </w:rPr>
        <w:t>《条例</w:t>
      </w:r>
      <w:r>
        <w:rPr>
          <w:rFonts w:hint="eastAsia" w:ascii="宋体" w:hAnsi="宋体" w:eastAsia="方正仿宋_GBK" w:cs="Times New Roman"/>
          <w:color w:val="000000"/>
          <w:kern w:val="0"/>
          <w:sz w:val="30"/>
          <w:szCs w:val="30"/>
          <w:lang w:val="en-US" w:eastAsia="zh-CN"/>
        </w:rPr>
        <w:t>（草案）</w:t>
      </w:r>
      <w:r>
        <w:rPr>
          <w:rFonts w:hint="eastAsia" w:ascii="宋体" w:hAnsi="宋体" w:eastAsia="方正仿宋_GBK" w:cs="Times New Roman"/>
          <w:b w:val="0"/>
          <w:bCs w:val="0"/>
          <w:color w:val="000000"/>
          <w:kern w:val="0"/>
          <w:sz w:val="30"/>
          <w:szCs w:val="30"/>
          <w:lang w:val="en-US" w:eastAsia="zh-CN"/>
        </w:rPr>
        <w:t>》</w:t>
      </w:r>
      <w:r>
        <w:rPr>
          <w:rFonts w:hint="default" w:ascii="宋体" w:hAnsi="宋体" w:eastAsia="方正仿宋_GBK" w:cs="Times New Roman"/>
          <w:b w:val="0"/>
          <w:bCs w:val="0"/>
          <w:color w:val="000000"/>
          <w:kern w:val="0"/>
          <w:sz w:val="30"/>
          <w:szCs w:val="30"/>
          <w:lang w:val="en-US" w:eastAsia="zh-CN"/>
        </w:rPr>
        <w:t>提出：一是</w:t>
      </w:r>
      <w:r>
        <w:rPr>
          <w:rFonts w:hint="default" w:ascii="宋体" w:hAnsi="宋体" w:eastAsia="方正仿宋_GBK" w:cs="Times New Roman"/>
          <w:b w:val="0"/>
          <w:bCs w:val="0"/>
          <w:color w:val="000000"/>
          <w:spacing w:val="0"/>
          <w:kern w:val="0"/>
          <w:sz w:val="30"/>
          <w:szCs w:val="30"/>
          <w:lang w:val="en-US" w:eastAsia="zh-CN"/>
        </w:rPr>
        <w:t>制定与市场主体</w:t>
      </w:r>
      <w:r>
        <w:rPr>
          <w:rFonts w:hint="eastAsia" w:ascii="宋体" w:hAnsi="宋体" w:eastAsia="方正仿宋_GBK" w:cs="Times New Roman"/>
          <w:b w:val="0"/>
          <w:bCs w:val="0"/>
          <w:color w:val="000000"/>
          <w:spacing w:val="0"/>
          <w:kern w:val="0"/>
          <w:sz w:val="30"/>
          <w:szCs w:val="30"/>
          <w:lang w:val="en-US" w:eastAsia="zh-CN"/>
        </w:rPr>
        <w:t>生产经营活动</w:t>
      </w:r>
      <w:r>
        <w:rPr>
          <w:rFonts w:hint="default" w:ascii="宋体" w:hAnsi="宋体" w:eastAsia="方正仿宋_GBK" w:cs="Times New Roman"/>
          <w:b w:val="0"/>
          <w:bCs w:val="0"/>
          <w:color w:val="000000"/>
          <w:spacing w:val="0"/>
          <w:kern w:val="0"/>
          <w:sz w:val="30"/>
          <w:szCs w:val="30"/>
          <w:lang w:val="en-US" w:eastAsia="zh-CN"/>
        </w:rPr>
        <w:t>密切相关的地方性法规、政府规章、行政规范性文件，</w:t>
      </w:r>
      <w:r>
        <w:rPr>
          <w:rFonts w:hint="eastAsia" w:ascii="宋体" w:hAnsi="宋体" w:eastAsia="方正仿宋_GBK" w:cs="Times New Roman"/>
          <w:b w:val="0"/>
          <w:bCs w:val="0"/>
          <w:color w:val="000000"/>
          <w:spacing w:val="0"/>
          <w:kern w:val="0"/>
          <w:sz w:val="30"/>
          <w:szCs w:val="30"/>
          <w:lang w:val="en-US" w:eastAsia="zh-CN"/>
        </w:rPr>
        <w:t>应当听取市场主体、行业协会商会的意见和向社会</w:t>
      </w:r>
      <w:r>
        <w:rPr>
          <w:rFonts w:hint="default" w:ascii="宋体" w:hAnsi="宋体" w:eastAsia="方正仿宋_GBK" w:cs="Times New Roman"/>
          <w:b w:val="0"/>
          <w:bCs w:val="0"/>
          <w:color w:val="000000"/>
          <w:spacing w:val="0"/>
          <w:kern w:val="0"/>
          <w:sz w:val="30"/>
          <w:szCs w:val="30"/>
          <w:lang w:val="en-US" w:eastAsia="zh-CN"/>
        </w:rPr>
        <w:t>公开征求意见</w:t>
      </w:r>
      <w:r>
        <w:rPr>
          <w:rFonts w:hint="eastAsia" w:ascii="宋体" w:hAnsi="宋体" w:eastAsia="方正仿宋_GBK" w:cs="Times New Roman"/>
          <w:b w:val="0"/>
          <w:bCs w:val="0"/>
          <w:color w:val="000000"/>
          <w:spacing w:val="0"/>
          <w:kern w:val="0"/>
          <w:sz w:val="30"/>
          <w:szCs w:val="30"/>
          <w:lang w:val="en-US" w:eastAsia="zh-CN"/>
        </w:rPr>
        <w:t>，</w:t>
      </w:r>
      <w:r>
        <w:rPr>
          <w:rFonts w:hint="default" w:ascii="宋体" w:hAnsi="宋体" w:eastAsia="方正仿宋_GBK" w:cs="Times New Roman"/>
          <w:b w:val="0"/>
          <w:bCs w:val="0"/>
          <w:color w:val="000000"/>
          <w:spacing w:val="0"/>
          <w:kern w:val="0"/>
          <w:sz w:val="30"/>
          <w:szCs w:val="30"/>
          <w:lang w:val="en-US" w:eastAsia="zh-CN"/>
        </w:rPr>
        <w:t>进行公平</w:t>
      </w:r>
      <w:r>
        <w:rPr>
          <w:rFonts w:hint="eastAsia" w:ascii="宋体" w:hAnsi="宋体" w:eastAsia="方正仿宋_GBK" w:cs="Times New Roman"/>
          <w:b w:val="0"/>
          <w:bCs w:val="0"/>
          <w:color w:val="000000"/>
          <w:spacing w:val="0"/>
          <w:kern w:val="0"/>
          <w:sz w:val="30"/>
          <w:szCs w:val="30"/>
          <w:lang w:val="en-US" w:eastAsia="zh-CN"/>
        </w:rPr>
        <w:t>竞争</w:t>
      </w:r>
      <w:r>
        <w:rPr>
          <w:rFonts w:hint="default" w:ascii="宋体" w:hAnsi="宋体" w:eastAsia="方正仿宋_GBK" w:cs="Times New Roman"/>
          <w:b w:val="0"/>
          <w:bCs w:val="0"/>
          <w:color w:val="000000"/>
          <w:spacing w:val="0"/>
          <w:kern w:val="0"/>
          <w:sz w:val="30"/>
          <w:szCs w:val="30"/>
          <w:lang w:val="en-US" w:eastAsia="zh-CN"/>
        </w:rPr>
        <w:t>审查和合法性审</w:t>
      </w:r>
      <w:r>
        <w:rPr>
          <w:rFonts w:hint="eastAsia" w:ascii="宋体" w:hAnsi="宋体" w:eastAsia="方正仿宋_GBK" w:cs="Times New Roman"/>
          <w:b w:val="0"/>
          <w:bCs w:val="0"/>
          <w:color w:val="000000"/>
          <w:spacing w:val="0"/>
          <w:kern w:val="0"/>
          <w:sz w:val="30"/>
          <w:szCs w:val="30"/>
          <w:lang w:val="en-US" w:eastAsia="zh-CN"/>
        </w:rPr>
        <w:t>查</w:t>
      </w:r>
      <w:r>
        <w:rPr>
          <w:rFonts w:hint="default" w:ascii="宋体" w:hAnsi="宋体" w:eastAsia="方正仿宋_GBK" w:cs="Times New Roman"/>
          <w:b w:val="0"/>
          <w:bCs w:val="0"/>
          <w:color w:val="000000"/>
          <w:spacing w:val="0"/>
          <w:kern w:val="0"/>
          <w:sz w:val="30"/>
          <w:szCs w:val="30"/>
          <w:lang w:val="en-US" w:eastAsia="zh-CN"/>
        </w:rPr>
        <w:t>；二是</w:t>
      </w:r>
      <w:r>
        <w:rPr>
          <w:rFonts w:hint="eastAsia" w:ascii="宋体" w:hAnsi="宋体" w:eastAsia="方正仿宋_GBK" w:cs="Times New Roman"/>
          <w:b w:val="0"/>
          <w:bCs w:val="0"/>
          <w:color w:val="000000"/>
          <w:spacing w:val="0"/>
          <w:kern w:val="0"/>
          <w:sz w:val="30"/>
          <w:szCs w:val="30"/>
          <w:lang w:val="en-US" w:eastAsia="zh-CN"/>
        </w:rPr>
        <w:t>加强法治宣传教育，</w:t>
      </w:r>
      <w:r>
        <w:rPr>
          <w:rFonts w:hint="default" w:ascii="宋体" w:hAnsi="宋体" w:eastAsia="方正仿宋_GBK" w:cs="Times New Roman"/>
          <w:color w:val="000000"/>
          <w:spacing w:val="0"/>
          <w:kern w:val="0"/>
          <w:sz w:val="30"/>
          <w:szCs w:val="30"/>
        </w:rPr>
        <w:t>加快公共法律服务体系建设，</w:t>
      </w:r>
      <w:r>
        <w:rPr>
          <w:rFonts w:hint="default" w:ascii="宋体" w:hAnsi="宋体" w:eastAsia="方正仿宋_GBK" w:cs="Times New Roman"/>
          <w:color w:val="000000"/>
          <w:spacing w:val="0"/>
          <w:kern w:val="0"/>
          <w:sz w:val="30"/>
          <w:szCs w:val="30"/>
          <w:lang w:val="en-US" w:eastAsia="zh-CN"/>
        </w:rPr>
        <w:t>完善</w:t>
      </w:r>
      <w:r>
        <w:rPr>
          <w:rFonts w:hint="default" w:ascii="宋体" w:hAnsi="宋体" w:eastAsia="方正仿宋_GBK" w:cs="Times New Roman"/>
          <w:color w:val="000000"/>
          <w:spacing w:val="0"/>
          <w:kern w:val="0"/>
          <w:sz w:val="30"/>
          <w:szCs w:val="30"/>
        </w:rPr>
        <w:t>多元化纠纷解决机制，</w:t>
      </w:r>
      <w:r>
        <w:rPr>
          <w:rFonts w:hint="eastAsia" w:ascii="宋体" w:hAnsi="宋体" w:eastAsia="方正仿宋_GBK" w:cs="Times New Roman"/>
          <w:color w:val="000000"/>
          <w:spacing w:val="0"/>
          <w:kern w:val="0"/>
          <w:sz w:val="30"/>
          <w:szCs w:val="30"/>
          <w:lang w:eastAsia="zh-CN"/>
        </w:rPr>
        <w:t>强化营商环境监督，</w:t>
      </w:r>
      <w:r>
        <w:rPr>
          <w:rFonts w:hint="default" w:ascii="宋体" w:hAnsi="宋体" w:eastAsia="方正仿宋_GBK" w:cs="Times New Roman"/>
          <w:color w:val="000000"/>
          <w:spacing w:val="0"/>
          <w:kern w:val="0"/>
          <w:sz w:val="30"/>
          <w:szCs w:val="30"/>
        </w:rPr>
        <w:t>为优化营商环境提供全方位法律服务</w:t>
      </w:r>
      <w:r>
        <w:rPr>
          <w:rFonts w:hint="default" w:ascii="宋体" w:hAnsi="宋体" w:eastAsia="方正仿宋_GBK" w:cs="Times New Roman"/>
          <w:color w:val="000000"/>
          <w:spacing w:val="0"/>
          <w:kern w:val="0"/>
          <w:sz w:val="30"/>
          <w:szCs w:val="30"/>
          <w:lang w:eastAsia="zh-CN"/>
        </w:rPr>
        <w:t>；</w:t>
      </w:r>
      <w:r>
        <w:rPr>
          <w:rFonts w:hint="default" w:ascii="宋体" w:hAnsi="宋体" w:eastAsia="方正仿宋_GBK" w:cs="Times New Roman"/>
          <w:color w:val="000000"/>
          <w:spacing w:val="0"/>
          <w:kern w:val="0"/>
          <w:sz w:val="30"/>
          <w:szCs w:val="30"/>
          <w:lang w:val="en-US" w:eastAsia="zh-CN"/>
        </w:rPr>
        <w:t>三是对破坏营商环境的</w:t>
      </w:r>
      <w:r>
        <w:rPr>
          <w:rFonts w:hint="eastAsia" w:ascii="宋体" w:hAnsi="宋体" w:eastAsia="方正仿宋_GBK" w:cs="Times New Roman"/>
          <w:color w:val="000000"/>
          <w:spacing w:val="0"/>
          <w:kern w:val="0"/>
          <w:sz w:val="30"/>
          <w:szCs w:val="30"/>
          <w:lang w:val="en-US" w:eastAsia="zh-CN"/>
        </w:rPr>
        <w:t>政府部门、有关单位和工作人员以及公用企事业单位、行业协会商会、中介服务机构</w:t>
      </w:r>
      <w:r>
        <w:rPr>
          <w:rFonts w:hint="default" w:ascii="宋体" w:hAnsi="宋体" w:eastAsia="方正仿宋_GBK" w:cs="Times New Roman"/>
          <w:color w:val="000000"/>
          <w:spacing w:val="0"/>
          <w:kern w:val="0"/>
          <w:sz w:val="30"/>
          <w:szCs w:val="30"/>
          <w:lang w:val="en-US" w:eastAsia="zh-CN"/>
        </w:rPr>
        <w:t>，依法依规追究责任。</w:t>
      </w:r>
    </w:p>
    <w:p>
      <w:pPr>
        <w:pStyle w:val="8"/>
        <w:keepNext w:val="0"/>
        <w:keepLines w:val="0"/>
        <w:pageBreakBefore w:val="0"/>
        <w:widowControl w:val="0"/>
        <w:numPr>
          <w:ilvl w:val="0"/>
          <w:numId w:val="0"/>
        </w:numPr>
        <w:kinsoku/>
        <w:wordWrap/>
        <w:overflowPunct/>
        <w:topLinePunct w:val="0"/>
        <w:autoSpaceDE/>
        <w:autoSpaceDN/>
        <w:bidi w:val="0"/>
        <w:adjustRightInd w:val="0"/>
        <w:snapToGrid w:val="0"/>
        <w:spacing w:before="0" w:beforeAutospacing="0" w:after="0" w:afterAutospacing="0" w:line="544" w:lineRule="exact"/>
        <w:ind w:left="0" w:leftChars="0" w:right="0" w:rightChars="0" w:firstLine="600" w:firstLineChars="200"/>
        <w:jc w:val="both"/>
        <w:textAlignment w:val="auto"/>
        <w:outlineLvl w:val="9"/>
        <w:rPr>
          <w:rFonts w:hint="default" w:ascii="Times New Roman" w:hAnsi="Times New Roman" w:eastAsia="方正仿宋_GBK" w:cs="Times New Roman"/>
          <w:b w:val="0"/>
          <w:bCs w:val="0"/>
          <w:color w:val="000000" w:themeColor="text1"/>
          <w:spacing w:val="0"/>
          <w:kern w:val="0"/>
          <w:sz w:val="30"/>
          <w:szCs w:val="30"/>
          <w:u w:val="none"/>
          <w:shd w:val="clear" w:color="auto" w:fill="auto"/>
          <w:lang w:val="en-US" w:eastAsia="zh-CN"/>
          <w14:textFill>
            <w14:solidFill>
              <w14:schemeClr w14:val="tx1"/>
            </w14:solidFill>
          </w14:textFill>
        </w:rPr>
      </w:pPr>
      <w:r>
        <w:rPr>
          <w:rFonts w:hint="eastAsia" w:ascii="宋体" w:hAnsi="宋体" w:eastAsia="方正楷体_GBK" w:cs="Times New Roman"/>
          <w:color w:val="000000"/>
          <w:kern w:val="0"/>
          <w:sz w:val="30"/>
          <w:szCs w:val="30"/>
          <w:lang w:val="en-US" w:eastAsia="zh-CN"/>
        </w:rPr>
        <w:t>（</w:t>
      </w:r>
      <w:r>
        <w:rPr>
          <w:rFonts w:hint="default" w:ascii="宋体" w:hAnsi="宋体" w:eastAsia="方正楷体_GBK" w:cs="Times New Roman"/>
          <w:color w:val="000000"/>
          <w:kern w:val="0"/>
          <w:sz w:val="30"/>
          <w:szCs w:val="30"/>
          <w:lang w:val="en-US" w:eastAsia="zh-CN"/>
        </w:rPr>
        <w:t>七</w:t>
      </w:r>
      <w:r>
        <w:rPr>
          <w:rFonts w:hint="eastAsia" w:ascii="宋体" w:hAnsi="宋体" w:eastAsia="方正楷体_GBK" w:cs="Times New Roman"/>
          <w:color w:val="000000"/>
          <w:kern w:val="0"/>
          <w:sz w:val="30"/>
          <w:szCs w:val="30"/>
          <w:lang w:val="en-US" w:eastAsia="zh-CN"/>
        </w:rPr>
        <w:t>）关于</w:t>
      </w:r>
      <w:r>
        <w:rPr>
          <w:rFonts w:hint="default" w:ascii="宋体" w:hAnsi="宋体" w:eastAsia="方正楷体_GBK" w:cs="Times New Roman"/>
          <w:color w:val="000000"/>
          <w:kern w:val="0"/>
          <w:sz w:val="30"/>
          <w:szCs w:val="30"/>
          <w:lang w:val="en-US" w:eastAsia="zh-CN"/>
        </w:rPr>
        <w:t>附则。</w:t>
      </w:r>
      <w:r>
        <w:rPr>
          <w:rFonts w:hint="default" w:ascii="宋体" w:hAnsi="宋体" w:eastAsia="方正仿宋_GBK" w:cs="Times New Roman"/>
          <w:color w:val="000000"/>
          <w:spacing w:val="0"/>
          <w:kern w:val="0"/>
          <w:sz w:val="30"/>
          <w:szCs w:val="30"/>
          <w:lang w:val="en-US" w:eastAsia="zh-CN"/>
        </w:rPr>
        <w:t>明确</w:t>
      </w:r>
      <w:r>
        <w:rPr>
          <w:rFonts w:hint="eastAsia" w:ascii="宋体" w:hAnsi="宋体" w:eastAsia="方正仿宋_GBK" w:cs="Times New Roman"/>
          <w:color w:val="000000"/>
          <w:spacing w:val="0"/>
          <w:kern w:val="0"/>
          <w:sz w:val="30"/>
          <w:szCs w:val="30"/>
          <w:lang w:val="en-US" w:eastAsia="zh-CN"/>
        </w:rPr>
        <w:t>《条例</w:t>
      </w:r>
      <w:r>
        <w:rPr>
          <w:rFonts w:hint="eastAsia" w:ascii="宋体" w:hAnsi="宋体" w:eastAsia="方正仿宋_GBK" w:cs="Times New Roman"/>
          <w:color w:val="000000"/>
          <w:kern w:val="0"/>
          <w:sz w:val="30"/>
          <w:szCs w:val="30"/>
          <w:lang w:val="en-US" w:eastAsia="zh-CN"/>
        </w:rPr>
        <w:t>（草案）</w:t>
      </w:r>
      <w:r>
        <w:rPr>
          <w:rFonts w:hint="eastAsia" w:ascii="宋体" w:hAnsi="宋体" w:eastAsia="方正仿宋_GBK" w:cs="Times New Roman"/>
          <w:color w:val="000000"/>
          <w:spacing w:val="0"/>
          <w:kern w:val="0"/>
          <w:sz w:val="30"/>
          <w:szCs w:val="30"/>
          <w:lang w:val="en-US" w:eastAsia="zh-CN"/>
        </w:rPr>
        <w:t>》</w:t>
      </w:r>
      <w:r>
        <w:rPr>
          <w:rFonts w:hint="default" w:ascii="宋体" w:hAnsi="宋体" w:eastAsia="方正仿宋_GBK" w:cs="Times New Roman"/>
          <w:color w:val="000000"/>
          <w:spacing w:val="0"/>
          <w:kern w:val="0"/>
          <w:sz w:val="30"/>
          <w:szCs w:val="30"/>
          <w:lang w:val="en-US" w:eastAsia="zh-CN"/>
        </w:rPr>
        <w:t>的施行日期。</w:t>
      </w:r>
    </w:p>
    <w:sectPr>
      <w:footerReference r:id="rId3" w:type="default"/>
      <w:pgSz w:w="11906" w:h="16838"/>
      <w:pgMar w:top="2098" w:right="1474" w:bottom="1984" w:left="1587" w:header="851" w:footer="1701" w:gutter="0"/>
      <w:pgNumType w:fmt="decimal"/>
      <w:cols w:space="0" w:num="1"/>
      <w:rtlGutter w:val="0"/>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彩虹粗仿宋">
    <w:altName w:val="方正小标宋简体"/>
    <w:panose1 w:val="00000000000000000000"/>
    <w:charset w:val="86"/>
    <w:family w:val="auto"/>
    <w:pitch w:val="default"/>
    <w:sig w:usb0="00000000" w:usb1="00000000" w:usb2="00000000" w:usb3="00000000" w:csb0="00040001" w:csb1="00000000"/>
  </w:font>
  <w:font w:name="方正小标宋_GBK">
    <w:panose1 w:val="02000000000000000000"/>
    <w:charset w:val="86"/>
    <w:family w:val="auto"/>
    <w:pitch w:val="default"/>
    <w:sig w:usb0="A00002BF" w:usb1="38CF7CFA" w:usb2="00082016" w:usb3="00000000" w:csb0="00040001" w:csb1="00000000"/>
    <w:embedRegular r:id="rId1" w:fontKey="{2C20A0EE-0731-42B4-9CC9-697E31355D6D}"/>
  </w:font>
  <w:font w:name="方正仿宋_GBK">
    <w:panose1 w:val="02000000000000000000"/>
    <w:charset w:val="86"/>
    <w:family w:val="script"/>
    <w:pitch w:val="default"/>
    <w:sig w:usb0="A00002BF" w:usb1="38CF7CFA" w:usb2="00082016" w:usb3="00000000" w:csb0="00040001" w:csb1="00000000"/>
    <w:embedRegular r:id="rId2" w:fontKey="{6F34CF58-A0BE-4C7A-890D-2B6BD690B840}"/>
  </w:font>
  <w:font w:name="楷体_GB2312">
    <w:altName w:val="楷体"/>
    <w:panose1 w:val="02010609030101010101"/>
    <w:charset w:val="86"/>
    <w:family w:val="auto"/>
    <w:pitch w:val="default"/>
    <w:sig w:usb0="00000000" w:usb1="00000000" w:usb2="00000000" w:usb3="00000000" w:csb0="00040000" w:csb1="00000000"/>
    <w:embedRegular r:id="rId3" w:fontKey="{41C73CC5-6457-47E6-902A-63937E1298EF}"/>
  </w:font>
  <w:font w:name="方正黑体_GBK">
    <w:altName w:val="Arial Unicode MS"/>
    <w:panose1 w:val="02000000000000000000"/>
    <w:charset w:val="86"/>
    <w:family w:val="script"/>
    <w:pitch w:val="default"/>
    <w:sig w:usb0="00000000" w:usb1="00000000" w:usb2="00000000" w:usb3="00000000" w:csb0="00040000" w:csb1="00000000"/>
    <w:embedRegular r:id="rId4" w:fontKey="{E163E9F9-E1A9-42C9-AAEB-71AAA2E9269C}"/>
  </w:font>
  <w:font w:name="方正楷体_GBK">
    <w:panose1 w:val="02000000000000000000"/>
    <w:charset w:val="86"/>
    <w:family w:val="script"/>
    <w:pitch w:val="default"/>
    <w:sig w:usb0="800002BF" w:usb1="38CF7CFA" w:usb2="00000016" w:usb3="00000000" w:csb0="00040000" w:csb1="00000000"/>
    <w:embedRegular r:id="rId5" w:fontKey="{17EB89F9-354C-4AE8-A448-C22AA5D85E8D}"/>
  </w:font>
  <w:font w:name="楷体">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方正小标宋简体">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2</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B7c0M1NwIAAHEEAAAOAAAAAAAAAAEAIAAAAB8BAABkcnMvZTJvRG9jLnht&#10;bFBLBQYAAAAABgAGAFkBAADIBQAAAAA=&#10;">
              <v:fill on="f" focussize="0,0"/>
              <v:stroke on="f" weight="0.5pt"/>
              <v:imagedata o:title=""/>
              <o:lock v:ext="edit" aspectratio="f"/>
              <v:textbox inset="0mm,0mm,0mm,0mm" style="mso-fit-shape-to-text:t;">
                <w:txbxContent>
                  <w:p>
                    <w:pPr>
                      <w:pStyle w:val="3"/>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2</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eastAsia="zh-CN"/>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8BF1607"/>
    <w:multiLevelType w:val="singleLevel"/>
    <w:tmpl w:val="28BF1607"/>
    <w:lvl w:ilvl="0" w:tentative="0">
      <w:start w:val="4"/>
      <w:numFmt w:val="chineseCounting"/>
      <w:suff w:val="space"/>
      <w:lvlText w:val="第%1章"/>
      <w:lvlJc w:val="left"/>
      <w:rPr>
        <w:rFonts w:hint="eastAsia"/>
      </w:rPr>
    </w:lvl>
  </w:abstractNum>
  <w:abstractNum w:abstractNumId="1">
    <w:nsid w:val="3B786691"/>
    <w:multiLevelType w:val="singleLevel"/>
    <w:tmpl w:val="3B786691"/>
    <w:lvl w:ilvl="0" w:tentative="0">
      <w:start w:val="1"/>
      <w:numFmt w:val="chineseCounting"/>
      <w:suff w:val="nothing"/>
      <w:lvlText w:val="（%1）"/>
      <w:lvlJc w:val="left"/>
      <w:rPr>
        <w:rFonts w:hint="eastAsia"/>
      </w:rPr>
    </w:lvl>
  </w:abstractNum>
  <w:abstractNum w:abstractNumId="2">
    <w:nsid w:val="7C2FE70A"/>
    <w:multiLevelType w:val="singleLevel"/>
    <w:tmpl w:val="7C2FE70A"/>
    <w:lvl w:ilvl="0" w:tentative="0">
      <w:start w:val="1"/>
      <w:numFmt w:val="chineseCounting"/>
      <w:suff w:val="nothing"/>
      <w:lvlText w:val="（%1）"/>
      <w:lvlJc w:val="left"/>
      <w:rPr>
        <w:rFonts w:hint="eastAsi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Q4ZTE3MzdlOWZmY2ZmZjM2NTRkMGVjMzdjOWU1Y2QifQ=="/>
  </w:docVars>
  <w:rsids>
    <w:rsidRoot w:val="22C14B72"/>
    <w:rsid w:val="00017AB2"/>
    <w:rsid w:val="001263C2"/>
    <w:rsid w:val="00166929"/>
    <w:rsid w:val="001E5CE3"/>
    <w:rsid w:val="00220096"/>
    <w:rsid w:val="00226528"/>
    <w:rsid w:val="005422C8"/>
    <w:rsid w:val="00625B4F"/>
    <w:rsid w:val="00870213"/>
    <w:rsid w:val="009A5698"/>
    <w:rsid w:val="00A4103D"/>
    <w:rsid w:val="00B973B6"/>
    <w:rsid w:val="00CC6472"/>
    <w:rsid w:val="00DA712E"/>
    <w:rsid w:val="00DB27B0"/>
    <w:rsid w:val="00DF6B4C"/>
    <w:rsid w:val="00E57EE9"/>
    <w:rsid w:val="00FA4FFC"/>
    <w:rsid w:val="018133BF"/>
    <w:rsid w:val="01844F8C"/>
    <w:rsid w:val="01EB291B"/>
    <w:rsid w:val="023B6CBB"/>
    <w:rsid w:val="02BB17E3"/>
    <w:rsid w:val="037309E2"/>
    <w:rsid w:val="045F04F2"/>
    <w:rsid w:val="047A3FC8"/>
    <w:rsid w:val="047A52EB"/>
    <w:rsid w:val="04CB0EE8"/>
    <w:rsid w:val="054E2170"/>
    <w:rsid w:val="06464999"/>
    <w:rsid w:val="06B96528"/>
    <w:rsid w:val="07BF3526"/>
    <w:rsid w:val="07DB2093"/>
    <w:rsid w:val="080C23F1"/>
    <w:rsid w:val="09024F15"/>
    <w:rsid w:val="09930641"/>
    <w:rsid w:val="09B93FBB"/>
    <w:rsid w:val="09E81006"/>
    <w:rsid w:val="0B3E7243"/>
    <w:rsid w:val="0B4B470F"/>
    <w:rsid w:val="0BBF4F65"/>
    <w:rsid w:val="0CBA2A96"/>
    <w:rsid w:val="0CEE686C"/>
    <w:rsid w:val="0D8239C8"/>
    <w:rsid w:val="0DE46B15"/>
    <w:rsid w:val="0E2D7643"/>
    <w:rsid w:val="0FC23B1F"/>
    <w:rsid w:val="0FCC5F47"/>
    <w:rsid w:val="0FE50374"/>
    <w:rsid w:val="10994241"/>
    <w:rsid w:val="113F6C91"/>
    <w:rsid w:val="118D0CD7"/>
    <w:rsid w:val="12E17226"/>
    <w:rsid w:val="132F3D94"/>
    <w:rsid w:val="134B5A88"/>
    <w:rsid w:val="136C7D8E"/>
    <w:rsid w:val="151F3077"/>
    <w:rsid w:val="156178B1"/>
    <w:rsid w:val="15A42A23"/>
    <w:rsid w:val="15DD54FA"/>
    <w:rsid w:val="160172B1"/>
    <w:rsid w:val="160E456A"/>
    <w:rsid w:val="161125B0"/>
    <w:rsid w:val="16554C19"/>
    <w:rsid w:val="173578E0"/>
    <w:rsid w:val="173C50F3"/>
    <w:rsid w:val="17ED30F3"/>
    <w:rsid w:val="19382DF3"/>
    <w:rsid w:val="19710516"/>
    <w:rsid w:val="19C56F9C"/>
    <w:rsid w:val="1A015ADB"/>
    <w:rsid w:val="1A5011E1"/>
    <w:rsid w:val="1B1B1C1D"/>
    <w:rsid w:val="1B2519A1"/>
    <w:rsid w:val="1CBC17A3"/>
    <w:rsid w:val="1D3B207F"/>
    <w:rsid w:val="1D612768"/>
    <w:rsid w:val="1D8B23A6"/>
    <w:rsid w:val="1D8E09C5"/>
    <w:rsid w:val="1EF44F68"/>
    <w:rsid w:val="1F3F556C"/>
    <w:rsid w:val="1F6F2326"/>
    <w:rsid w:val="202C67BF"/>
    <w:rsid w:val="20E41876"/>
    <w:rsid w:val="21386DAC"/>
    <w:rsid w:val="215B6B25"/>
    <w:rsid w:val="22A15853"/>
    <w:rsid w:val="22AA5D47"/>
    <w:rsid w:val="22C14B72"/>
    <w:rsid w:val="22D275C9"/>
    <w:rsid w:val="23340E94"/>
    <w:rsid w:val="23A34DB4"/>
    <w:rsid w:val="23B12B83"/>
    <w:rsid w:val="241262BE"/>
    <w:rsid w:val="246277D8"/>
    <w:rsid w:val="24765917"/>
    <w:rsid w:val="249B6152"/>
    <w:rsid w:val="24B2453D"/>
    <w:rsid w:val="254651F3"/>
    <w:rsid w:val="25587382"/>
    <w:rsid w:val="25D6752D"/>
    <w:rsid w:val="25FA14A9"/>
    <w:rsid w:val="26036498"/>
    <w:rsid w:val="262F4238"/>
    <w:rsid w:val="264D719D"/>
    <w:rsid w:val="26696398"/>
    <w:rsid w:val="27021FA0"/>
    <w:rsid w:val="27560714"/>
    <w:rsid w:val="276C711F"/>
    <w:rsid w:val="279C6AF0"/>
    <w:rsid w:val="27FF3374"/>
    <w:rsid w:val="28A478D8"/>
    <w:rsid w:val="2997657B"/>
    <w:rsid w:val="2A114A66"/>
    <w:rsid w:val="2A1544F8"/>
    <w:rsid w:val="2A2970E8"/>
    <w:rsid w:val="2A600776"/>
    <w:rsid w:val="2AD86CBE"/>
    <w:rsid w:val="2AE92F70"/>
    <w:rsid w:val="2B385069"/>
    <w:rsid w:val="2B5C7692"/>
    <w:rsid w:val="2BF41CB6"/>
    <w:rsid w:val="2D3E7888"/>
    <w:rsid w:val="2D506A5B"/>
    <w:rsid w:val="2E0E28CE"/>
    <w:rsid w:val="2E300661"/>
    <w:rsid w:val="2E4F567C"/>
    <w:rsid w:val="2E5A577B"/>
    <w:rsid w:val="2E5B7DD6"/>
    <w:rsid w:val="2EF63C8A"/>
    <w:rsid w:val="2FAE1287"/>
    <w:rsid w:val="2FB60B70"/>
    <w:rsid w:val="30DD3624"/>
    <w:rsid w:val="31254850"/>
    <w:rsid w:val="3189157D"/>
    <w:rsid w:val="325D04FB"/>
    <w:rsid w:val="32A61F1B"/>
    <w:rsid w:val="32DB37E8"/>
    <w:rsid w:val="33075A82"/>
    <w:rsid w:val="334244B9"/>
    <w:rsid w:val="3414278C"/>
    <w:rsid w:val="34EE1CC6"/>
    <w:rsid w:val="35102F08"/>
    <w:rsid w:val="352F4613"/>
    <w:rsid w:val="363709F9"/>
    <w:rsid w:val="36BC1D86"/>
    <w:rsid w:val="370D236F"/>
    <w:rsid w:val="371B6CDB"/>
    <w:rsid w:val="37AC5383"/>
    <w:rsid w:val="37ED3377"/>
    <w:rsid w:val="38503B55"/>
    <w:rsid w:val="38617BF3"/>
    <w:rsid w:val="386E04C5"/>
    <w:rsid w:val="38A92458"/>
    <w:rsid w:val="38B93C9A"/>
    <w:rsid w:val="394E7F93"/>
    <w:rsid w:val="396E4D98"/>
    <w:rsid w:val="3AB22FB2"/>
    <w:rsid w:val="3AEF70FE"/>
    <w:rsid w:val="3C880362"/>
    <w:rsid w:val="3C9C37EA"/>
    <w:rsid w:val="3D2B024B"/>
    <w:rsid w:val="3D7C0DE0"/>
    <w:rsid w:val="3EA94FAC"/>
    <w:rsid w:val="3F0B0608"/>
    <w:rsid w:val="3F775A49"/>
    <w:rsid w:val="3FAC27C3"/>
    <w:rsid w:val="3FFD3ACA"/>
    <w:rsid w:val="40114F93"/>
    <w:rsid w:val="408F53D4"/>
    <w:rsid w:val="41084117"/>
    <w:rsid w:val="41282701"/>
    <w:rsid w:val="43553DAF"/>
    <w:rsid w:val="446F46BA"/>
    <w:rsid w:val="447010B1"/>
    <w:rsid w:val="447777CB"/>
    <w:rsid w:val="454E2C22"/>
    <w:rsid w:val="45A47E4E"/>
    <w:rsid w:val="45B93D5B"/>
    <w:rsid w:val="465E3639"/>
    <w:rsid w:val="466F3B18"/>
    <w:rsid w:val="46E06541"/>
    <w:rsid w:val="471C1BB4"/>
    <w:rsid w:val="474E46E6"/>
    <w:rsid w:val="47D83BD9"/>
    <w:rsid w:val="486A112B"/>
    <w:rsid w:val="48801C85"/>
    <w:rsid w:val="48E87224"/>
    <w:rsid w:val="491C2D1F"/>
    <w:rsid w:val="49BF593F"/>
    <w:rsid w:val="49BF719B"/>
    <w:rsid w:val="4A4E618B"/>
    <w:rsid w:val="4AC16765"/>
    <w:rsid w:val="4ACB47A3"/>
    <w:rsid w:val="4BAC753F"/>
    <w:rsid w:val="4BCB5027"/>
    <w:rsid w:val="4C3E5AD6"/>
    <w:rsid w:val="4D23054D"/>
    <w:rsid w:val="4D6A1517"/>
    <w:rsid w:val="4EC93AE8"/>
    <w:rsid w:val="4F1D6243"/>
    <w:rsid w:val="4F7E6A73"/>
    <w:rsid w:val="4F927C70"/>
    <w:rsid w:val="501E6FF5"/>
    <w:rsid w:val="506F7796"/>
    <w:rsid w:val="50DA137C"/>
    <w:rsid w:val="51794C47"/>
    <w:rsid w:val="51A66CB4"/>
    <w:rsid w:val="51AD41AE"/>
    <w:rsid w:val="5287305F"/>
    <w:rsid w:val="53885B5F"/>
    <w:rsid w:val="53C3644B"/>
    <w:rsid w:val="54512D9C"/>
    <w:rsid w:val="54B62425"/>
    <w:rsid w:val="55477B8F"/>
    <w:rsid w:val="559311B9"/>
    <w:rsid w:val="55BC09A0"/>
    <w:rsid w:val="56BF15B0"/>
    <w:rsid w:val="56CD4469"/>
    <w:rsid w:val="57B06348"/>
    <w:rsid w:val="58027656"/>
    <w:rsid w:val="5855165B"/>
    <w:rsid w:val="589F77CE"/>
    <w:rsid w:val="58A02908"/>
    <w:rsid w:val="58F44C57"/>
    <w:rsid w:val="58FF281F"/>
    <w:rsid w:val="591E26B4"/>
    <w:rsid w:val="592D2561"/>
    <w:rsid w:val="59382A5E"/>
    <w:rsid w:val="595A398C"/>
    <w:rsid w:val="59605720"/>
    <w:rsid w:val="5A3E4FFE"/>
    <w:rsid w:val="5B6401D6"/>
    <w:rsid w:val="5BA709B3"/>
    <w:rsid w:val="5BDB1AD1"/>
    <w:rsid w:val="5C0F4806"/>
    <w:rsid w:val="5D0F47A4"/>
    <w:rsid w:val="5E850684"/>
    <w:rsid w:val="5ECC217D"/>
    <w:rsid w:val="5F9C7D83"/>
    <w:rsid w:val="604D64EF"/>
    <w:rsid w:val="60CC4355"/>
    <w:rsid w:val="61462F75"/>
    <w:rsid w:val="61604451"/>
    <w:rsid w:val="61606001"/>
    <w:rsid w:val="619A6082"/>
    <w:rsid w:val="62AE3328"/>
    <w:rsid w:val="634C543B"/>
    <w:rsid w:val="644E1C3E"/>
    <w:rsid w:val="65EA02FF"/>
    <w:rsid w:val="66BD472B"/>
    <w:rsid w:val="67334135"/>
    <w:rsid w:val="678F109B"/>
    <w:rsid w:val="67F93B41"/>
    <w:rsid w:val="69D25FD9"/>
    <w:rsid w:val="6A431782"/>
    <w:rsid w:val="6A483DC0"/>
    <w:rsid w:val="6AD07C1D"/>
    <w:rsid w:val="6AEC7BF7"/>
    <w:rsid w:val="6B6840FB"/>
    <w:rsid w:val="6BDA1F52"/>
    <w:rsid w:val="6BFF0396"/>
    <w:rsid w:val="6C695388"/>
    <w:rsid w:val="6C9F5F59"/>
    <w:rsid w:val="6D2E586F"/>
    <w:rsid w:val="6E400BC2"/>
    <w:rsid w:val="6E5271C4"/>
    <w:rsid w:val="6E54324A"/>
    <w:rsid w:val="6E794A0E"/>
    <w:rsid w:val="6E7A4BFF"/>
    <w:rsid w:val="6E92768A"/>
    <w:rsid w:val="6F3C0CB9"/>
    <w:rsid w:val="702D69FF"/>
    <w:rsid w:val="705B7BD1"/>
    <w:rsid w:val="711E49E2"/>
    <w:rsid w:val="722E730D"/>
    <w:rsid w:val="72481BA7"/>
    <w:rsid w:val="72CF3652"/>
    <w:rsid w:val="73AB25A0"/>
    <w:rsid w:val="73FD75B1"/>
    <w:rsid w:val="745D0064"/>
    <w:rsid w:val="74F50B56"/>
    <w:rsid w:val="75FC55B0"/>
    <w:rsid w:val="7642015A"/>
    <w:rsid w:val="765C7C51"/>
    <w:rsid w:val="76C56FE3"/>
    <w:rsid w:val="79FA1CC3"/>
    <w:rsid w:val="7A936FA0"/>
    <w:rsid w:val="7AACBD10"/>
    <w:rsid w:val="7AD4785D"/>
    <w:rsid w:val="7B5C3BEB"/>
    <w:rsid w:val="7BDA4828"/>
    <w:rsid w:val="7C7268F2"/>
    <w:rsid w:val="7D436D5D"/>
    <w:rsid w:val="7D94059A"/>
    <w:rsid w:val="7DA008A6"/>
    <w:rsid w:val="7E2700E9"/>
    <w:rsid w:val="7F3752AF"/>
    <w:rsid w:val="7F572E52"/>
    <w:rsid w:val="7FBD7F04"/>
    <w:rsid w:val="C9D7FC08"/>
    <w:rsid w:val="CC3FABA9"/>
    <w:rsid w:val="F93A871E"/>
    <w:rsid w:val="FF25FD1E"/>
    <w:rsid w:val="FFFBA02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99"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2"/>
    <w:basedOn w:val="1"/>
    <w:next w:val="1"/>
    <w:unhideWhenUsed/>
    <w:qFormat/>
    <w:uiPriority w:val="0"/>
    <w:pPr>
      <w:keepNext/>
      <w:keepLines/>
      <w:spacing w:line="413" w:lineRule="auto"/>
      <w:outlineLvl w:val="1"/>
    </w:pPr>
    <w:rPr>
      <w:rFonts w:ascii="Arial" w:hAnsi="Arial" w:eastAsia="黑体"/>
      <w:b/>
      <w:sz w:val="32"/>
    </w:rPr>
  </w:style>
  <w:style w:type="character" w:default="1" w:styleId="10">
    <w:name w:val="Default Paragraph Font"/>
    <w:unhideWhenUsed/>
    <w:qFormat/>
    <w:uiPriority w:val="1"/>
  </w:style>
  <w:style w:type="table" w:default="1" w:styleId="9">
    <w:name w:val="Normal Table"/>
    <w:unhideWhenUsed/>
    <w:qFormat/>
    <w:uiPriority w:val="99"/>
    <w:tblPr>
      <w:tblCellMar>
        <w:top w:w="0" w:type="dxa"/>
        <w:left w:w="108" w:type="dxa"/>
        <w:bottom w:w="0" w:type="dxa"/>
        <w:right w:w="108" w:type="dxa"/>
      </w:tblCellMar>
    </w:tblPr>
  </w:style>
  <w:style w:type="paragraph" w:styleId="2">
    <w:name w:val="header"/>
    <w:basedOn w:val="1"/>
    <w:next w:val="3"/>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3">
    <w:name w:val="footer"/>
    <w:basedOn w:val="1"/>
    <w:autoRedefine/>
    <w:qFormat/>
    <w:uiPriority w:val="99"/>
    <w:pPr>
      <w:tabs>
        <w:tab w:val="center" w:pos="4153"/>
        <w:tab w:val="right" w:pos="8306"/>
      </w:tabs>
      <w:snapToGrid w:val="0"/>
      <w:jc w:val="left"/>
    </w:pPr>
    <w:rPr>
      <w:sz w:val="18"/>
    </w:rPr>
  </w:style>
  <w:style w:type="paragraph" w:styleId="5">
    <w:name w:val="Normal Indent"/>
    <w:basedOn w:val="1"/>
    <w:next w:val="1"/>
    <w:autoRedefine/>
    <w:unhideWhenUsed/>
    <w:qFormat/>
    <w:uiPriority w:val="0"/>
    <w:pPr>
      <w:ind w:firstLine="420" w:firstLineChars="200"/>
    </w:pPr>
  </w:style>
  <w:style w:type="paragraph" w:styleId="6">
    <w:name w:val="Body Text"/>
    <w:basedOn w:val="1"/>
    <w:autoRedefine/>
    <w:qFormat/>
    <w:uiPriority w:val="0"/>
    <w:pPr>
      <w:spacing w:after="120"/>
    </w:pPr>
  </w:style>
  <w:style w:type="paragraph" w:styleId="7">
    <w:name w:val="Plain Text"/>
    <w:basedOn w:val="1"/>
    <w:autoRedefine/>
    <w:qFormat/>
    <w:uiPriority w:val="99"/>
    <w:rPr>
      <w:rFonts w:ascii="宋体" w:hAnsi="Courier New" w:eastAsia="宋体" w:cs="Courier New"/>
      <w:szCs w:val="21"/>
    </w:rPr>
  </w:style>
  <w:style w:type="paragraph" w:styleId="8">
    <w:name w:val="Normal (Web)"/>
    <w:basedOn w:val="1"/>
    <w:autoRedefine/>
    <w:qFormat/>
    <w:uiPriority w:val="0"/>
    <w:pPr>
      <w:spacing w:beforeAutospacing="1" w:afterAutospacing="1"/>
      <w:jc w:val="left"/>
    </w:pPr>
    <w:rPr>
      <w:kern w:val="0"/>
      <w:sz w:val="24"/>
    </w:rPr>
  </w:style>
  <w:style w:type="character" w:styleId="11">
    <w:name w:val="Strong"/>
    <w:basedOn w:val="10"/>
    <w:autoRedefine/>
    <w:qFormat/>
    <w:uiPriority w:val="0"/>
    <w:rPr>
      <w:b/>
    </w:rPr>
  </w:style>
  <w:style w:type="character" w:styleId="12">
    <w:name w:val="Hyperlink"/>
    <w:basedOn w:val="10"/>
    <w:autoRedefine/>
    <w:qFormat/>
    <w:uiPriority w:val="0"/>
    <w:rPr>
      <w:color w:val="0000FF"/>
      <w:u w:val="single"/>
    </w:rPr>
  </w:style>
  <w:style w:type="paragraph" w:customStyle="1" w:styleId="13">
    <w:name w:val="正文 New New New New New New New New New New New New New New New New New New New New New New New New New New New New New New New New New New New New New New New New New New New New New New New New New New New New New New New New New New New New New New Ne"/>
    <w:basedOn w:val="14"/>
    <w:next w:val="15"/>
    <w:autoRedefine/>
    <w:qFormat/>
    <w:uiPriority w:val="0"/>
    <w:rPr>
      <w:rFonts w:cs="黑体"/>
    </w:rPr>
  </w:style>
  <w:style w:type="paragraph" w:customStyle="1" w:styleId="14">
    <w:name w:val="正文 New"/>
    <w:qFormat/>
    <w:uiPriority w:val="0"/>
    <w:pPr>
      <w:widowControl w:val="0"/>
      <w:jc w:val="both"/>
    </w:pPr>
    <w:rPr>
      <w:rFonts w:ascii="Calibri" w:hAnsi="Calibri" w:eastAsia="宋体" w:cs="Times New Roman"/>
      <w:kern w:val="2"/>
      <w:sz w:val="21"/>
      <w:szCs w:val="22"/>
      <w:lang w:val="en-US" w:eastAsia="zh-CN" w:bidi="ar-SA"/>
    </w:rPr>
  </w:style>
  <w:style w:type="paragraph" w:customStyle="1" w:styleId="15">
    <w:name w:val="图表目录1"/>
    <w:basedOn w:val="13"/>
    <w:next w:val="13"/>
    <w:autoRedefine/>
    <w:qFormat/>
    <w:uiPriority w:val="0"/>
    <w:pPr>
      <w:ind w:left="200" w:leftChars="200" w:hanging="200" w:hangingChars="200"/>
    </w:pPr>
  </w:style>
  <w:style w:type="character" w:customStyle="1" w:styleId="16">
    <w:name w:val="fontstyle51"/>
    <w:basedOn w:val="10"/>
    <w:autoRedefine/>
    <w:qFormat/>
    <w:uiPriority w:val="0"/>
    <w:rPr>
      <w:rFonts w:hint="eastAsia" w:ascii="彩虹粗仿宋" w:eastAsia="彩虹粗仿宋"/>
      <w:color w:val="000000"/>
      <w:sz w:val="32"/>
      <w:szCs w:val="32"/>
    </w:rPr>
  </w:style>
  <w:style w:type="character" w:customStyle="1" w:styleId="17">
    <w:name w:val="NormalCharacter"/>
    <w:autoRedefine/>
    <w:semiHidden/>
    <w:qFormat/>
    <w:uiPriority w:val="0"/>
    <w:rPr>
      <w:kern w:val="2"/>
      <w:sz w:val="21"/>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云南省人民政府</Company>
  <Pages>28</Pages>
  <Words>2253</Words>
  <Characters>12848</Characters>
  <Lines>107</Lines>
  <Paragraphs>30</Paragraphs>
  <TotalTime>5</TotalTime>
  <ScaleCrop>false</ScaleCrop>
  <LinksUpToDate>false</LinksUpToDate>
  <CharactersWithSpaces>15071</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2020-05-12T15:57:00Z</dcterms:created>
  <dc:creator>Administrator</dc:creator>
  <cp:lastModifiedBy>一米阳光°几度温暖</cp:lastModifiedBy>
  <cp:lastPrinted>2021-12-28T01:48:00Z</cp:lastPrinted>
  <dcterms:modified xsi:type="dcterms:W3CDTF">2024-03-01T09:25:04Z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BF2242962D9E41A7A571EB90E3B3F541</vt:lpwstr>
  </property>
</Properties>
</file>