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DD" w:rsidRDefault="00EF73DD" w:rsidP="00EF73DD">
      <w:pPr>
        <w:rPr>
          <w:rFonts w:ascii="方正仿宋_GBK" w:eastAsia="方正仿宋_GBK" w:hint="eastAsia"/>
          <w:sz w:val="32"/>
          <w:szCs w:val="32"/>
        </w:rPr>
      </w:pPr>
    </w:p>
    <w:p w:rsidR="00EF73DD" w:rsidRDefault="00EF73DD" w:rsidP="00EF73DD">
      <w:pPr>
        <w:rPr>
          <w:rFonts w:ascii="方正仿宋_GBK" w:eastAsia="方正仿宋_GBK" w:hint="eastAsia"/>
          <w:sz w:val="32"/>
          <w:szCs w:val="32"/>
        </w:rPr>
      </w:pPr>
    </w:p>
    <w:p w:rsidR="00EF73DD" w:rsidRPr="00CB7194" w:rsidRDefault="00EF73DD" w:rsidP="00EF73DD">
      <w:pPr>
        <w:rPr>
          <w:rFonts w:ascii="方正黑体_GBK" w:eastAsia="方正黑体_GBK"/>
          <w:sz w:val="32"/>
          <w:szCs w:val="32"/>
        </w:rPr>
      </w:pPr>
      <w:r w:rsidRPr="00CB7194">
        <w:rPr>
          <w:rFonts w:ascii="方正黑体_GBK" w:eastAsia="方正黑体_GBK" w:hint="eastAsia"/>
          <w:sz w:val="32"/>
          <w:szCs w:val="32"/>
        </w:rPr>
        <w:t>附件</w:t>
      </w:r>
      <w:r w:rsidRPr="00CB7194">
        <w:rPr>
          <w:rFonts w:ascii="方正黑体_GBK" w:eastAsia="方正黑体_GBK"/>
          <w:sz w:val="32"/>
          <w:szCs w:val="32"/>
        </w:rPr>
        <w:t>:</w:t>
      </w:r>
    </w:p>
    <w:tbl>
      <w:tblPr>
        <w:tblW w:w="9160" w:type="dxa"/>
        <w:tblLook w:val="00A0"/>
      </w:tblPr>
      <w:tblGrid>
        <w:gridCol w:w="6420"/>
        <w:gridCol w:w="1060"/>
        <w:gridCol w:w="1680"/>
      </w:tblGrid>
      <w:tr w:rsidR="00EF73DD" w:rsidRPr="002B719D" w:rsidTr="00EC6BCE">
        <w:trPr>
          <w:trHeight w:val="66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大标宋_GBK" w:eastAsia="方正大标宋_GBK" w:hAnsi="宋体" w:cs="宋体"/>
                <w:color w:val="000000"/>
                <w:kern w:val="0"/>
                <w:sz w:val="40"/>
                <w:szCs w:val="40"/>
              </w:rPr>
            </w:pPr>
            <w:r w:rsidRPr="002B719D">
              <w:rPr>
                <w:rFonts w:ascii="方正大标宋_GBK" w:eastAsia="方正大标宋_GBK" w:hAnsi="宋体" w:cs="宋体" w:hint="eastAsia"/>
                <w:color w:val="000000"/>
                <w:kern w:val="0"/>
                <w:sz w:val="40"/>
                <w:szCs w:val="40"/>
              </w:rPr>
              <w:t>政府信息公开情况统计表</w:t>
            </w:r>
          </w:p>
        </w:tc>
      </w:tr>
      <w:tr w:rsidR="00EF73DD" w:rsidRPr="002B719D" w:rsidTr="00EC6BCE">
        <w:trPr>
          <w:trHeight w:val="66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  <w:t>2016</w:t>
            </w:r>
            <w:r w:rsidRPr="002B719D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年度）</w:t>
            </w:r>
          </w:p>
        </w:tc>
      </w:tr>
      <w:tr w:rsidR="00EF73DD" w:rsidRPr="002B719D" w:rsidTr="00EC6BCE">
        <w:trPr>
          <w:trHeight w:val="660"/>
        </w:trPr>
        <w:tc>
          <w:tcPr>
            <w:tcW w:w="9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73DD" w:rsidRPr="002B719D" w:rsidRDefault="00EF73DD" w:rsidP="00EC6BCE">
            <w:pPr>
              <w:widowControl/>
              <w:jc w:val="left"/>
              <w:rPr>
                <w:rFonts w:ascii="方正楷体_GBK" w:eastAsia="方正楷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ascii="方正楷体_GBK" w:eastAsia="方正楷体_GBK" w:hAnsi="宋体" w:cs="宋体" w:hint="eastAsia"/>
                <w:color w:val="000000"/>
                <w:kern w:val="0"/>
                <w:sz w:val="28"/>
                <w:szCs w:val="28"/>
              </w:rPr>
              <w:t>昭通市人民政府办公室</w:t>
            </w:r>
          </w:p>
        </w:tc>
      </w:tr>
      <w:tr w:rsidR="00EF73DD" w:rsidRPr="002B719D" w:rsidTr="00EC6BCE">
        <w:trPr>
          <w:trHeight w:val="555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统</w:t>
            </w:r>
            <w:r w:rsidRPr="002B719D"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计</w:t>
            </w:r>
            <w:r w:rsidRPr="002B719D"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指</w:t>
            </w:r>
            <w:r w:rsidRPr="002B719D"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2B719D" w:rsidRDefault="00EF73DD" w:rsidP="00EC6BCE">
            <w:pPr>
              <w:widowControl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一、主动公开情况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F73DD" w:rsidRPr="002B719D" w:rsidTr="00EC6BCE">
        <w:trPr>
          <w:trHeight w:val="624"/>
        </w:trPr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（一）主动公开政府信息数</w:t>
            </w: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br/>
              <w:t>(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不同渠道和方式公开相同信息计</w:t>
            </w: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条</w:t>
            </w: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84913</w:t>
            </w:r>
          </w:p>
        </w:tc>
      </w:tr>
      <w:tr w:rsidR="00EF73DD" w:rsidRPr="002B719D" w:rsidTr="00EC6BCE">
        <w:trPr>
          <w:trHeight w:val="624"/>
        </w:trPr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其中，主动公开规范性文件数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制发规范性文件数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（二）通多不同渠道和方式公开政府信息的情况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政府公报公开政府信息数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242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政府网站公开政府信息数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59475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政务微博公开政府信息数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5314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4.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政务微信公开政府信息数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16414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其他方式公开政府信息数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23418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二、回应解读情况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F73DD" w:rsidRPr="002B719D" w:rsidTr="00EC6BCE">
        <w:trPr>
          <w:trHeight w:val="624"/>
        </w:trPr>
        <w:tc>
          <w:tcPr>
            <w:tcW w:w="6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（一）回应公众关注热点或重大舆情数</w:t>
            </w: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br/>
              <w:t>(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不同方式回应同一热点或舆情计</w:t>
            </w: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次</w:t>
            </w: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5650</w:t>
            </w:r>
          </w:p>
        </w:tc>
      </w:tr>
      <w:tr w:rsidR="00EF73DD" w:rsidRPr="002B719D" w:rsidTr="00EC6BCE">
        <w:trPr>
          <w:trHeight w:val="624"/>
        </w:trPr>
        <w:tc>
          <w:tcPr>
            <w:tcW w:w="6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left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lastRenderedPageBreak/>
              <w:t>（二）通过不同渠道和方式回应解读的情况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参加或举办新闻发布会总次数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统计指标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其中，主要负责人参加新闻发布会次数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政府网站在线访谈次数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其中，主要负责人参加政府网站在线访谈次数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政策解读稿件发布数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篇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393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4.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微博微信回应事件数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277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其他方式回应事件数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7297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三、依申请公开情况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（一）收到申请数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当面申请数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70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传真申请数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网络申请数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4.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信函申请数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（二）申请办结数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按时办结数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87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延期办结数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（三）申请答复数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437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属于已主动公开范围数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369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同意公开答复数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68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同意部分公开答复数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lastRenderedPageBreak/>
              <w:t>4.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不同意公开答复数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其中，涉及国家秘密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统计指标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涉及商业秘密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涉及个人隐私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危及国家安全、公共安全、经济安全和社会稳定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不是《条例》所指政府信息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法律法规规定的其他情形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298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不属于本行政机关公开数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1149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6.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申请信息不存在数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7.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告知作出更改补充数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8.</w:t>
            </w: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告知通过其他途径办理数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29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四、行政复议数量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111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（一）维持具体行政行为数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59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（二）被依法纠错数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（三）其他情形数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49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五、行政诉讼数量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304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（一）维持具体行政行为或者驳回原告诉讼请求数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203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（二）被依法纠错数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（三）其他情形数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95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六、举报投诉数量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384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七、依申请公开信息收取的费用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八、机构建设和保障经费情况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F73DD" w:rsidRPr="002B719D" w:rsidTr="00EC6BCE">
        <w:trPr>
          <w:trHeight w:val="6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（一）政府信息公开工作专门机构数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55</w:t>
            </w:r>
          </w:p>
        </w:tc>
      </w:tr>
      <w:tr w:rsidR="00EF73DD" w:rsidRPr="002B719D" w:rsidTr="00EC6BCE">
        <w:trPr>
          <w:trHeight w:val="66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统计指标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统计数</w:t>
            </w:r>
          </w:p>
        </w:tc>
      </w:tr>
      <w:tr w:rsidR="00EF73DD" w:rsidRPr="002B719D" w:rsidTr="00EC6BCE">
        <w:trPr>
          <w:trHeight w:val="66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（二）设置政府信息公开查阅点数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124</w:t>
            </w:r>
          </w:p>
        </w:tc>
      </w:tr>
      <w:tr w:rsidR="00EF73DD" w:rsidRPr="002B719D" w:rsidTr="00EC6BCE">
        <w:trPr>
          <w:trHeight w:val="66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（三）从事政府信息公开工作人员数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558</w:t>
            </w:r>
          </w:p>
        </w:tc>
      </w:tr>
      <w:tr w:rsidR="00EF73DD" w:rsidRPr="002B719D" w:rsidTr="00EC6BCE">
        <w:trPr>
          <w:trHeight w:val="66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1.</w:t>
            </w: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专职人员数（不包括政府公报及政府网站工作人员）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42</w:t>
            </w:r>
          </w:p>
        </w:tc>
      </w:tr>
      <w:tr w:rsidR="00EF73DD" w:rsidRPr="002B719D" w:rsidTr="00EC6BCE">
        <w:trPr>
          <w:trHeight w:val="66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2.</w:t>
            </w: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兼职人员数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516</w:t>
            </w:r>
          </w:p>
        </w:tc>
      </w:tr>
      <w:tr w:rsidR="00EF73DD" w:rsidRPr="002B719D" w:rsidTr="00EC6BCE">
        <w:trPr>
          <w:trHeight w:val="90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（四）政府信息公开专项经费（不包括用于政府公报编辑管理及政府网站建设维护等方面的经费</w:t>
            </w:r>
            <w:r w:rsidRPr="002B719D"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万元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76.51</w:t>
            </w:r>
          </w:p>
        </w:tc>
      </w:tr>
      <w:tr w:rsidR="00EF73DD" w:rsidRPr="002B719D" w:rsidTr="00EC6BCE">
        <w:trPr>
          <w:trHeight w:val="66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黑体_GBK" w:eastAsia="方正黑体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九、政府信息公开会议和培训情况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EF73DD" w:rsidRPr="002B719D" w:rsidTr="00EC6BCE">
        <w:trPr>
          <w:trHeight w:val="66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（一）召开政府信息公开工作会议或专题会议数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226</w:t>
            </w:r>
          </w:p>
        </w:tc>
      </w:tr>
      <w:tr w:rsidR="00EF73DD" w:rsidRPr="002B719D" w:rsidTr="00EC6BCE">
        <w:trPr>
          <w:trHeight w:val="66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（二）举办各类培训班数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72</w:t>
            </w:r>
          </w:p>
        </w:tc>
      </w:tr>
      <w:tr w:rsidR="00EF73DD" w:rsidRPr="002B719D" w:rsidTr="00EC6BCE">
        <w:trPr>
          <w:trHeight w:val="660"/>
        </w:trPr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（三）接受培训人员数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3DD" w:rsidRPr="002B719D" w:rsidRDefault="00EF73DD" w:rsidP="00EC6BCE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8"/>
                <w:szCs w:val="28"/>
              </w:rPr>
            </w:pPr>
            <w:r w:rsidRPr="002B719D">
              <w:rPr>
                <w:rFonts w:ascii="方正仿宋_GBK" w:eastAsia="方正仿宋_GBK" w:hAnsi="宋体" w:cs="宋体" w:hint="eastAsia"/>
                <w:color w:val="000000"/>
                <w:kern w:val="0"/>
                <w:sz w:val="28"/>
                <w:szCs w:val="28"/>
              </w:rPr>
              <w:t>人次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73DD" w:rsidRPr="00987B33" w:rsidRDefault="00EF73DD" w:rsidP="00EC6BCE">
            <w:pPr>
              <w:widowControl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</w:pPr>
            <w:r w:rsidRPr="00987B33">
              <w:rPr>
                <w:rFonts w:ascii="Times New Roman" w:eastAsia="方正仿宋_GBK" w:hAnsi="Times New Roman"/>
                <w:color w:val="000000"/>
                <w:kern w:val="0"/>
                <w:sz w:val="28"/>
                <w:szCs w:val="28"/>
              </w:rPr>
              <w:t>3960</w:t>
            </w:r>
          </w:p>
        </w:tc>
      </w:tr>
    </w:tbl>
    <w:p w:rsidR="00EF73DD" w:rsidRPr="00551964" w:rsidRDefault="00EF73DD" w:rsidP="00EF73DD">
      <w:r>
        <w:t xml:space="preserve">   </w:t>
      </w:r>
    </w:p>
    <w:p w:rsidR="004D7330" w:rsidRDefault="004D7330"/>
    <w:sectPr w:rsidR="004D7330" w:rsidSect="004D7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大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73DD"/>
    <w:rsid w:val="004D7330"/>
    <w:rsid w:val="00E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D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2017-02-09T07:05:00Z</dcterms:created>
  <dcterms:modified xsi:type="dcterms:W3CDTF">2017-02-09T07:06:00Z</dcterms:modified>
</cp:coreProperties>
</file>