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  <w:t>云南省审计厅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政府信息公开情况统计表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</w:rPr>
        <w:t>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color w:val="auto"/>
          <w:sz w:val="32"/>
          <w:szCs w:val="32"/>
        </w:rPr>
        <w:t>年度）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填报单位（盖章）：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云南省审计厅</w:t>
      </w:r>
    </w:p>
    <w:tbl>
      <w:tblPr>
        <w:tblStyle w:val="5"/>
        <w:tblW w:w="9638" w:type="dxa"/>
        <w:jc w:val="center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6"/>
        <w:gridCol w:w="1065"/>
        <w:gridCol w:w="1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432" w:lineRule="auto"/>
              <w:jc w:val="center"/>
              <w:rPr>
                <w:rFonts w:hint="eastAsia" w:ascii="仿宋_GB2312" w:hAnsi="仿宋_GB2312" w:eastAsia="仿宋_GB2312" w:cs="黑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黑体"/>
                <w:bCs/>
                <w:color w:val="auto"/>
                <w:sz w:val="32"/>
                <w:szCs w:val="32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 w:cs="黑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黑体"/>
                <w:bCs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 w:cs="黑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黑体"/>
                <w:bCs/>
                <w:color w:val="auto"/>
                <w:sz w:val="32"/>
                <w:szCs w:val="32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63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top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一、主动公开情况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（一）主动公开政府信息数</w:t>
            </w: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（不同渠道和方式公开相同信息计1条）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1920" w:firstLineChars="600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3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（二）通过不同渠道和方式公开政府信息的情况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1.政府公报公开政府信息数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2.政府网站公开政府信息数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3.政务微博公开政府信息数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4.政务微信公开政府信息数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  <w:t>.其他方式公开政府信息数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3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432" w:lineRule="auto"/>
              <w:jc w:val="left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二、回应解读情况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432" w:lineRule="auto"/>
              <w:jc w:val="left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（一）回应公众关注热点或重大舆情数</w:t>
            </w: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（不同方式回应同一热点或舆情计1次）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3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（二）通过不同渠道和方式回应解读的情况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1.参加或举办新闻发布会总次数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1280" w:firstLineChars="4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2.政府网站在线访谈次数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2237" w:leftChars="608" w:hanging="960" w:hangingChars="30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3.政策解读稿件发布数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篇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4.微博微信回应事件数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5.其他方式回应事件数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3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432" w:lineRule="auto"/>
              <w:jc w:val="both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三、依申请公开情况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  <w:t>1.当面申请数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  <w:t>2.传真申请数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  <w:t>3.网络申请数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highlight w:val="none"/>
              </w:rPr>
              <w:t>4.信函申请数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1.按时办结数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2.延期办结数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1.属于已主动公开范围数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2.同意公开答复数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3.同意部分公开答复数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4.不同意公开答复数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1280" w:firstLineChars="4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2240" w:firstLineChars="7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2240" w:firstLineChars="7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2234" w:leftChars="1064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2240" w:firstLineChars="7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2240" w:firstLineChars="7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5.不属于本行政机关公开数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6.申请信息不存在数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7.告知作出更改补充数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8.告知通过其他途径办理数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黑体" w:hAnsi="仿宋_GB2312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黑体" w:hAnsi="仿宋_GB2312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黑体" w:hAnsi="仿宋_GB2312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黑体" w:hAnsi="仿宋_GB2312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万元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3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八、机构建设和保障经费情况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个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个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300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1.专职人员数（不包括政府公报及政府网站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1277" w:leftChars="608" w:firstLine="0" w:firstLineChars="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960" w:firstLineChars="300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2.兼职人员数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万元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63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黑体" w:hAnsi="仿宋_GB2312" w:eastAsia="黑体" w:cs="黑体"/>
                <w:color w:val="auto"/>
                <w:sz w:val="32"/>
                <w:szCs w:val="32"/>
              </w:rPr>
              <w:t>九、政府信息公开会议和培训情况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left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</w:rPr>
              <w:t>（三）</w:t>
            </w:r>
            <w:r>
              <w:rPr>
                <w:rFonts w:hint="eastAsia" w:ascii="楷体_GB2312" w:hAnsi="仿宋_GB2312" w:eastAsia="楷体_GB2312"/>
                <w:color w:val="auto"/>
                <w:sz w:val="32"/>
                <w:szCs w:val="32"/>
                <w:highlight w:val="none"/>
              </w:rPr>
              <w:t>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人次</w:t>
            </w:r>
          </w:p>
        </w:tc>
        <w:tc>
          <w:tcPr>
            <w:tcW w:w="136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  <w:lang w:val="en-US" w:eastAsia="zh-CN"/>
              </w:rPr>
              <w:t>3268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单位负责人：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吴绍吉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审核人：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褚文勋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填报人：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李玥帆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0871-63633386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填报日期：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2019年2月13日</w:t>
      </w:r>
    </w:p>
    <w:p/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30D2"/>
    <w:rsid w:val="3F6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云南省审计厅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2019-03-07T03:07:00Z</dcterms:created>
  <dc:creator>李玥帆</dc:creator>
  <cp:lastModifiedBy>李玥帆</cp:lastModifiedBy>
  <dcterms:modified xsi:type="dcterms:W3CDTF">2019-03-07T03:07:19Z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