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2147483648" w:line="600" w:lineRule="exact"/>
        <w:ind w:left="0" w:leftChars="0" w:right="0" w:rightChars="0" w:firstLine="0" w:firstLineChars="0"/>
        <w:jc w:val="left"/>
        <w:textAlignment w:val="auto"/>
        <w:outlineLvl w:val="9"/>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Lines="0" w:afterLines="-2147483648"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云南省基本公共服务提升三年行动计划（</w:t>
      </w:r>
      <w:r>
        <w:rPr>
          <w:rFonts w:hint="eastAsia" w:ascii="方正小标宋_GBK" w:hAnsi="方正小标宋_GBK" w:eastAsia="方正小标宋_GBK" w:cs="方正小标宋_GBK"/>
          <w:sz w:val="44"/>
          <w:szCs w:val="44"/>
          <w:lang w:val="en-US" w:eastAsia="zh-CN"/>
        </w:rPr>
        <w:t>2023-2025年</w:t>
      </w:r>
      <w:r>
        <w:rPr>
          <w:rFonts w:hint="eastAsia" w:ascii="方正小标宋_GBK" w:hAnsi="方正小标宋_GBK" w:eastAsia="方正小标宋_GBK" w:cs="方正小标宋_GBK"/>
          <w:sz w:val="44"/>
          <w:szCs w:val="44"/>
          <w:lang w:eastAsia="zh-CN"/>
        </w:rPr>
        <w:t>）（征求意见稿）</w:t>
      </w:r>
    </w:p>
    <w:p>
      <w:pPr>
        <w:spacing w:line="600" w:lineRule="exact"/>
        <w:rPr>
          <w:rFonts w:hint="eastAsia" w:ascii="宋体" w:hAnsi="宋体" w:eastAsia="方正仿宋_GBK" w:cs="方正仿宋_GBK"/>
          <w:sz w:val="32"/>
          <w:szCs w:val="32"/>
          <w:lang w:eastAsia="zh-CN"/>
        </w:rPr>
      </w:pPr>
    </w:p>
    <w:p>
      <w:pPr>
        <w:spacing w:beforeLines="0" w:afterLines="-2147483648" w:line="600" w:lineRule="exact"/>
        <w:ind w:firstLine="0" w:firstLineChars="0"/>
        <w:jc w:val="left"/>
        <w:outlineLvl w:val="9"/>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 xml:space="preserve">    </w:t>
      </w:r>
      <w:r>
        <w:rPr>
          <w:rFonts w:hint="eastAsia" w:ascii="方正黑体_GBK" w:hAnsi="方正黑体_GBK" w:eastAsia="方正黑体_GBK" w:cs="方正黑体_GBK"/>
          <w:sz w:val="32"/>
          <w:szCs w:val="32"/>
          <w:lang w:val="en-US" w:eastAsia="zh-CN"/>
        </w:rPr>
        <w:t>一、</w:t>
      </w:r>
      <w:r>
        <w:rPr>
          <w:rFonts w:hint="eastAsia" w:ascii="方正黑体_GBK" w:hAnsi="方正黑体_GBK" w:eastAsia="方正黑体_GBK" w:cs="方正黑体_GBK"/>
          <w:sz w:val="32"/>
          <w:szCs w:val="32"/>
          <w:lang w:eastAsia="zh-CN"/>
        </w:rPr>
        <w:t>发展基础</w:t>
      </w:r>
    </w:p>
    <w:p>
      <w:pPr>
        <w:spacing w:beforeLines="0" w:afterLines="-2147483648" w:line="600" w:lineRule="exact"/>
        <w:ind w:firstLine="640" w:firstLineChars="200"/>
        <w:jc w:val="left"/>
        <w:outlineLvl w:val="9"/>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党的十八大以来，特别是打响脱贫攻坚战以来，在省委、省政府的坚强领导下，我省基本公共服务发展基础不断夯实，解决了一些长期想解决而没能解决的问题和难题，服务能力、服务质量和均等化水平不断提升，但后发展和欠发达的省情没有得到根本改变，基本公共服务设施总量不足、服务质量不高，供需结构性矛盾明显，不平衡不充分的发展问题突出，仍难以完全适应</w:t>
      </w:r>
      <w:r>
        <w:rPr>
          <w:rFonts w:hint="eastAsia" w:ascii="宋体" w:hAnsi="宋体" w:eastAsia="方正仿宋_GBK" w:cs="方正仿宋_GBK"/>
          <w:b w:val="0"/>
          <w:bCs w:val="0"/>
          <w:sz w:val="32"/>
          <w:szCs w:val="32"/>
          <w:lang w:eastAsia="zh-CN"/>
        </w:rPr>
        <w:t>人民群众日益增长的美好生活需要</w:t>
      </w:r>
      <w:r>
        <w:rPr>
          <w:rFonts w:hint="eastAsia" w:ascii="宋体" w:hAnsi="宋体" w:eastAsia="方正仿宋_GBK" w:cs="方正仿宋_GBK"/>
          <w:sz w:val="32"/>
          <w:szCs w:val="32"/>
          <w:lang w:val="en-US" w:eastAsia="zh-CN"/>
        </w:rPr>
        <w:t>。</w:t>
      </w:r>
    </w:p>
    <w:p>
      <w:pPr>
        <w:numPr>
          <w:ilvl w:val="-1"/>
          <w:numId w:val="0"/>
        </w:numPr>
        <w:spacing w:beforeLines="0" w:afterLines="-2147483648" w:line="600" w:lineRule="exact"/>
        <w:ind w:firstLine="643" w:firstLineChars="200"/>
        <w:outlineLvl w:val="9"/>
        <w:rPr>
          <w:rFonts w:hint="eastAsia" w:ascii="宋体" w:hAnsi="宋体" w:eastAsia="方正仿宋_GBK" w:cs="方正仿宋_GBK"/>
          <w:sz w:val="32"/>
          <w:szCs w:val="32"/>
          <w:lang w:val="en-US" w:eastAsia="zh-CN"/>
        </w:rPr>
      </w:pPr>
      <w:r>
        <w:rPr>
          <w:rFonts w:hint="eastAsia" w:ascii="宋体" w:hAnsi="宋体" w:eastAsia="方正仿宋_GBK" w:cs="方正仿宋_GBK"/>
          <w:b/>
          <w:bCs/>
          <w:sz w:val="32"/>
          <w:szCs w:val="32"/>
          <w:lang w:val="en-US" w:eastAsia="zh-CN"/>
        </w:rPr>
        <w:t>——幼有所育</w:t>
      </w:r>
      <w:r>
        <w:rPr>
          <w:rFonts w:hint="eastAsia" w:ascii="宋体" w:hAnsi="宋体" w:eastAsia="方正仿宋_GBK" w:cs="方正仿宋_GBK"/>
          <w:b w:val="0"/>
          <w:bCs w:val="0"/>
          <w:sz w:val="32"/>
          <w:szCs w:val="32"/>
          <w:lang w:val="en-US" w:eastAsia="zh-CN"/>
        </w:rPr>
        <w:t>。</w:t>
      </w:r>
      <w:r>
        <w:rPr>
          <w:rFonts w:hint="eastAsia" w:ascii="宋体" w:hAnsi="宋体" w:eastAsia="方正仿宋_GBK" w:cs="方正仿宋_GBK"/>
          <w:sz w:val="32"/>
          <w:szCs w:val="32"/>
          <w:lang w:val="en-US" w:eastAsia="zh-CN"/>
        </w:rPr>
        <w:t>儿童保健设施建设达标率超过50%，持续保障孤儿和事实无人抚养儿童基本生活，政府管理儿童事业的责任逐步强化。县、乡妇幼保健服务能力水平偏低，0—3岁托育服务设施发展严重滞后，超过一半的州（市）婴儿、5岁以下儿童死亡率长期居高不下。</w:t>
      </w:r>
    </w:p>
    <w:p>
      <w:pPr>
        <w:keepNext w:val="0"/>
        <w:keepLines w:val="0"/>
        <w:pageBreakBefore w:val="0"/>
        <w:widowControl w:val="0"/>
        <w:kinsoku/>
        <w:wordWrap/>
        <w:overflowPunct/>
        <w:topLinePunct w:val="0"/>
        <w:autoSpaceDE/>
        <w:autoSpaceDN/>
        <w:bidi w:val="0"/>
        <w:adjustRightInd/>
        <w:snapToGrid/>
        <w:spacing w:beforeLines="0" w:afterLines="-2147483648" w:line="600" w:lineRule="exact"/>
        <w:ind w:firstLine="643" w:firstLineChars="200"/>
        <w:jc w:val="left"/>
        <w:textAlignment w:val="auto"/>
        <w:outlineLvl w:val="9"/>
        <w:rPr>
          <w:rFonts w:hint="eastAsia" w:ascii="宋体" w:hAnsi="宋体" w:eastAsia="方正仿宋_GBK" w:cs="方正仿宋_GBK"/>
          <w:sz w:val="32"/>
          <w:szCs w:val="32"/>
          <w:lang w:val="en-US" w:eastAsia="zh-CN"/>
        </w:rPr>
      </w:pPr>
      <w:r>
        <w:rPr>
          <w:rFonts w:hint="eastAsia" w:ascii="宋体" w:hAnsi="宋体" w:eastAsia="方正仿宋_GBK" w:cs="方正仿宋_GBK"/>
          <w:b/>
          <w:bCs/>
          <w:sz w:val="32"/>
          <w:szCs w:val="32"/>
          <w:lang w:val="en-US" w:eastAsia="zh-CN"/>
        </w:rPr>
        <w:t>——学有所教</w:t>
      </w:r>
      <w:r>
        <w:rPr>
          <w:rFonts w:hint="eastAsia" w:ascii="宋体" w:hAnsi="宋体" w:eastAsia="方正仿宋_GBK" w:cs="方正仿宋_GBK"/>
          <w:b w:val="0"/>
          <w:bCs w:val="0"/>
          <w:kern w:val="2"/>
          <w:sz w:val="32"/>
          <w:szCs w:val="32"/>
          <w:lang w:val="en-US" w:eastAsia="zh-CN" w:bidi="ar"/>
        </w:rPr>
        <w:t>。</w:t>
      </w:r>
      <w:r>
        <w:rPr>
          <w:rFonts w:hint="eastAsia" w:ascii="宋体" w:hAnsi="宋体" w:eastAsia="方正仿宋_GBK" w:cs="方正仿宋_GBK"/>
          <w:kern w:val="2"/>
          <w:sz w:val="32"/>
          <w:szCs w:val="32"/>
          <w:lang w:val="en-US" w:eastAsia="zh-CN" w:bidi="ar"/>
        </w:rPr>
        <w:t>实现学前教育“一县一示范、一乡一公办”全覆盖，129个县（市、区）义务教育实现了基本均衡发展，高中阶段毛入学率达90.98%，2019年起实施高中补短板工程，高中学位净增加21.6万个，3所职业院校纳入国家“双高计划”。但学前教育公办园占比仅为45.06%、供给严重不足；</w:t>
      </w:r>
      <w:r>
        <w:rPr>
          <w:rFonts w:hint="eastAsia" w:ascii="Times New Roman" w:hAnsi="Times New Roman" w:eastAsia="方正仿宋_GBK" w:cs="Times New Roman"/>
          <w:sz w:val="32"/>
          <w:szCs w:val="32"/>
          <w:lang w:val="en-US" w:eastAsia="zh-CN"/>
        </w:rPr>
        <w:t>基础教育办学水平城乡、区域差异较大，</w:t>
      </w:r>
      <w:r>
        <w:rPr>
          <w:rFonts w:hint="eastAsia" w:ascii="Times New Roman" w:hAnsi="Times New Roman" w:eastAsia="仿宋" w:cs="Times New Roman"/>
          <w:sz w:val="32"/>
          <w:szCs w:val="32"/>
          <w:lang w:val="en-US" w:eastAsia="zh-CN"/>
        </w:rPr>
        <w:t>义务教育优质均衡4个方面32项指标县级综合达标率总体偏低</w:t>
      </w:r>
      <w:r>
        <w:rPr>
          <w:rFonts w:hint="eastAsia" w:ascii="宋体" w:hAnsi="宋体" w:eastAsia="方正仿宋_GBK" w:cs="方正仿宋_GBK"/>
          <w:kern w:val="2"/>
          <w:sz w:val="32"/>
          <w:szCs w:val="32"/>
          <w:lang w:val="en-US" w:eastAsia="zh-CN" w:bidi="ar"/>
        </w:rPr>
        <w:t>，普通高中“县中困境”突出，教研能力与硬件提升不同步。高职教育服务产业发展的能力不强，产教融合程度低。特殊教育保障水平不高，17个人口超过20万的县还未建有特殊教育学校。</w:t>
      </w:r>
    </w:p>
    <w:p>
      <w:pPr>
        <w:keepNext w:val="0"/>
        <w:keepLines w:val="0"/>
        <w:pageBreakBefore w:val="0"/>
        <w:widowControl w:val="0"/>
        <w:kinsoku/>
        <w:wordWrap/>
        <w:overflowPunct/>
        <w:topLinePunct w:val="0"/>
        <w:autoSpaceDE/>
        <w:autoSpaceDN/>
        <w:bidi w:val="0"/>
        <w:adjustRightInd/>
        <w:snapToGrid/>
        <w:spacing w:beforeLines="0" w:afterLines="-2147483648" w:line="600" w:lineRule="exact"/>
        <w:ind w:firstLine="643" w:firstLineChars="200"/>
        <w:jc w:val="left"/>
        <w:textAlignment w:val="auto"/>
        <w:outlineLvl w:val="9"/>
        <w:rPr>
          <w:rFonts w:hint="eastAsia" w:ascii="宋体" w:hAnsi="宋体" w:eastAsia="方正仿宋_GBK" w:cs="方正仿宋_GBK"/>
          <w:sz w:val="32"/>
          <w:szCs w:val="32"/>
          <w:lang w:val="en-US" w:eastAsia="zh-CN"/>
        </w:rPr>
      </w:pPr>
      <w:r>
        <w:rPr>
          <w:rFonts w:hint="eastAsia" w:ascii="宋体" w:hAnsi="宋体" w:eastAsia="方正仿宋_GBK" w:cs="方正仿宋_GBK"/>
          <w:b/>
          <w:bCs/>
          <w:sz w:val="32"/>
          <w:szCs w:val="32"/>
          <w:lang w:val="en-US" w:eastAsia="zh-CN"/>
        </w:rPr>
        <w:t>——劳有所得</w:t>
      </w:r>
      <w:r>
        <w:rPr>
          <w:rFonts w:hint="eastAsia" w:ascii="宋体" w:hAnsi="宋体" w:eastAsia="方正仿宋_GBK" w:cs="方正仿宋_GBK"/>
          <w:b w:val="0"/>
          <w:bCs w:val="0"/>
          <w:sz w:val="32"/>
          <w:szCs w:val="32"/>
          <w:lang w:eastAsia="zh-CN"/>
        </w:rPr>
        <w:t>。</w:t>
      </w:r>
      <w:r>
        <w:rPr>
          <w:rFonts w:hint="eastAsia" w:ascii="宋体" w:hAnsi="宋体" w:eastAsia="方正仿宋_GBK" w:cs="方正仿宋_GBK"/>
          <w:sz w:val="32"/>
          <w:szCs w:val="32"/>
          <w:lang w:val="en-US" w:eastAsia="zh-CN"/>
        </w:rPr>
        <w:t>实施农村劳动力转移、离校未就业高校毕业生就业帮扶、“贷免扶补”创业担保贷款等就业服务、援助措施，失业</w:t>
      </w:r>
      <w:r>
        <w:rPr>
          <w:rFonts w:hint="eastAsia" w:ascii="宋体" w:hAnsi="宋体" w:eastAsia="方正仿宋_GBK" w:cs="方正仿宋_GBK"/>
          <w:sz w:val="32"/>
          <w:szCs w:val="32"/>
          <w:lang w:eastAsia="zh-CN"/>
        </w:rPr>
        <w:t xml:space="preserve">、工伤保险参保人数逐年增长，农民工工资保证金缴存不规范，劳动争议调解仲裁能力有待加强。 </w:t>
      </w:r>
    </w:p>
    <w:p>
      <w:pPr>
        <w:widowControl w:val="0"/>
        <w:spacing w:beforeLines="0" w:afterLines="-2147483648" w:line="600" w:lineRule="exact"/>
        <w:ind w:firstLine="643" w:firstLineChars="200"/>
        <w:jc w:val="left"/>
        <w:rPr>
          <w:rFonts w:hint="eastAsia" w:ascii="宋体" w:hAnsi="宋体" w:eastAsia="方正仿宋_GBK" w:cs="方正仿宋_GBK"/>
          <w:b w:val="0"/>
          <w:bCs w:val="0"/>
          <w:sz w:val="32"/>
          <w:szCs w:val="32"/>
        </w:rPr>
      </w:pPr>
      <w:r>
        <w:rPr>
          <w:rFonts w:hint="eastAsia" w:ascii="宋体" w:hAnsi="宋体" w:eastAsia="方正仿宋_GBK" w:cs="方正仿宋_GBK"/>
          <w:b/>
          <w:bCs/>
          <w:sz w:val="32"/>
          <w:szCs w:val="32"/>
          <w:lang w:val="en-US" w:eastAsia="zh-CN"/>
        </w:rPr>
        <w:t>——病有所医</w:t>
      </w:r>
      <w:r>
        <w:rPr>
          <w:rFonts w:hint="eastAsia" w:ascii="宋体" w:hAnsi="宋体" w:eastAsia="方正仿宋_GBK" w:cs="方正仿宋_GBK"/>
          <w:b w:val="0"/>
          <w:bCs w:val="0"/>
          <w:sz w:val="32"/>
          <w:szCs w:val="32"/>
          <w:lang w:eastAsia="zh-CN"/>
        </w:rPr>
        <w:t>。</w:t>
      </w:r>
      <w:r>
        <w:rPr>
          <w:rFonts w:hint="eastAsia" w:ascii="宋体" w:hAnsi="宋体" w:eastAsia="方正仿宋_GBK" w:cs="方正仿宋_GBK"/>
          <w:i w:val="0"/>
          <w:caps w:val="0"/>
          <w:spacing w:val="0"/>
          <w:kern w:val="2"/>
          <w:sz w:val="32"/>
          <w:szCs w:val="32"/>
          <w:shd w:val="clear"/>
          <w:lang w:val="en-US" w:eastAsia="zh-CN" w:bidi="ar"/>
        </w:rPr>
        <w:t>122所县级公立综合医院达到国家基本标准，三甲医院实现16个州（市）全覆盖</w:t>
      </w:r>
      <w:r>
        <w:rPr>
          <w:rFonts w:hint="eastAsia" w:ascii="宋体" w:hAnsi="宋体" w:eastAsia="方正仿宋_GBK" w:cs="方正仿宋_GBK"/>
          <w:b w:val="0"/>
          <w:bCs w:val="0"/>
          <w:sz w:val="32"/>
          <w:szCs w:val="32"/>
          <w:lang w:val="en-US" w:eastAsia="zh-CN"/>
        </w:rPr>
        <w:t>，</w:t>
      </w:r>
      <w:r>
        <w:rPr>
          <w:rFonts w:hint="eastAsia" w:ascii="宋体" w:hAnsi="宋体" w:eastAsia="方正仿宋_GBK" w:cs="方正仿宋_GBK"/>
          <w:sz w:val="32"/>
          <w:szCs w:val="32"/>
          <w:lang w:eastAsia="zh-CN"/>
        </w:rPr>
        <w:t>全省每千人医疗卫生机构床位数达</w:t>
      </w:r>
      <w:r>
        <w:rPr>
          <w:rFonts w:hint="eastAsia" w:ascii="宋体" w:hAnsi="宋体" w:eastAsia="方正仿宋_GBK" w:cs="方正仿宋_GBK"/>
          <w:sz w:val="32"/>
          <w:szCs w:val="32"/>
          <w:lang w:val="en-US" w:eastAsia="zh-CN"/>
        </w:rPr>
        <w:t>7.03</w:t>
      </w:r>
      <w:r>
        <w:rPr>
          <w:rFonts w:hint="eastAsia" w:ascii="宋体" w:hAnsi="宋体" w:eastAsia="方正仿宋_GBK" w:cs="方正仿宋_GBK"/>
          <w:sz w:val="32"/>
          <w:szCs w:val="32"/>
          <w:lang w:eastAsia="zh-CN"/>
        </w:rPr>
        <w:t>张，超过全国平均水平</w:t>
      </w:r>
      <w:r>
        <w:rPr>
          <w:rFonts w:hint="eastAsia" w:ascii="宋体" w:hAnsi="宋体" w:eastAsia="方正仿宋_GBK" w:cs="方正仿宋_GBK"/>
          <w:sz w:val="32"/>
          <w:szCs w:val="32"/>
          <w:lang w:val="en-US" w:eastAsia="zh-CN"/>
        </w:rPr>
        <w:t>0.33张</w:t>
      </w:r>
      <w:r>
        <w:rPr>
          <w:rFonts w:hint="eastAsia" w:ascii="宋体" w:hAnsi="宋体" w:eastAsia="方正仿宋_GBK" w:cs="方正仿宋_GBK"/>
          <w:sz w:val="32"/>
          <w:szCs w:val="32"/>
          <w:lang w:eastAsia="zh-CN"/>
        </w:rPr>
        <w:t>。但</w:t>
      </w:r>
      <w:r>
        <w:rPr>
          <w:rFonts w:hint="eastAsia" w:ascii="宋体" w:hAnsi="宋体" w:eastAsia="方正仿宋_GBK" w:cs="方正仿宋_GBK"/>
          <w:b w:val="0"/>
          <w:bCs w:val="0"/>
          <w:sz w:val="32"/>
          <w:szCs w:val="32"/>
          <w:lang w:eastAsia="zh-CN"/>
        </w:rPr>
        <w:t>高水平医院、高水平学科和高水平医技人员严重缺乏，且主要集中在滇中地区。</w:t>
      </w:r>
      <w:r>
        <w:rPr>
          <w:rFonts w:hint="eastAsia" w:ascii="宋体" w:hAnsi="宋体" w:eastAsia="方正仿宋_GBK" w:cs="方正仿宋_GBK"/>
          <w:sz w:val="32"/>
          <w:szCs w:val="32"/>
          <w:lang w:val="en-US" w:eastAsia="zh-CN"/>
        </w:rPr>
        <w:t>紧密型县域医共体发展不平衡，部分医共体紧密型程度不高，双向转诊不畅通。乡村医疗卫生机构服务能力还存在短板</w:t>
      </w:r>
      <w:r>
        <w:rPr>
          <w:rFonts w:hint="eastAsia" w:ascii="宋体" w:hAnsi="宋体" w:eastAsia="方正仿宋_GBK" w:cs="方正仿宋_GBK"/>
          <w:b w:val="0"/>
          <w:bCs w:val="0"/>
          <w:sz w:val="32"/>
          <w:szCs w:val="32"/>
          <w:lang w:eastAsia="zh-CN"/>
        </w:rPr>
        <w:t>，病床使用率不足</w:t>
      </w:r>
      <w:r>
        <w:rPr>
          <w:rFonts w:hint="eastAsia" w:ascii="宋体" w:hAnsi="宋体" w:eastAsia="方正仿宋_GBK" w:cs="方正仿宋_GBK"/>
          <w:b w:val="0"/>
          <w:bCs w:val="0"/>
          <w:sz w:val="32"/>
          <w:szCs w:val="32"/>
          <w:lang w:val="en-US" w:eastAsia="zh-CN"/>
        </w:rPr>
        <w:t>50%，</w:t>
      </w:r>
      <w:r>
        <w:rPr>
          <w:rFonts w:hint="eastAsia" w:ascii="宋体" w:hAnsi="宋体" w:eastAsia="方正仿宋_GBK" w:cs="方正仿宋_GBK"/>
          <w:b w:val="0"/>
          <w:bCs w:val="0"/>
          <w:sz w:val="32"/>
          <w:szCs w:val="32"/>
          <w:lang w:eastAsia="zh-CN"/>
        </w:rPr>
        <w:t>全科医生缺乏，</w:t>
      </w:r>
      <w:r>
        <w:rPr>
          <w:rFonts w:hint="eastAsia" w:ascii="宋体" w:hAnsi="宋体" w:eastAsia="方正仿宋_GBK" w:cs="方正仿宋_GBK"/>
          <w:b w:val="0"/>
          <w:bCs w:val="0"/>
          <w:sz w:val="32"/>
          <w:szCs w:val="32"/>
          <w:lang w:val="en-US" w:eastAsia="zh-CN"/>
        </w:rPr>
        <w:t>“基层首诊”功能</w:t>
      </w:r>
      <w:r>
        <w:rPr>
          <w:rFonts w:hint="eastAsia" w:ascii="宋体" w:hAnsi="宋体" w:eastAsia="方正仿宋_GBK" w:cs="方正仿宋_GBK"/>
          <w:sz w:val="32"/>
          <w:szCs w:val="32"/>
          <w:lang w:val="en-US" w:eastAsia="zh-CN"/>
        </w:rPr>
        <w:t>发挥不充分</w:t>
      </w:r>
      <w:r>
        <w:rPr>
          <w:rFonts w:hint="eastAsia" w:ascii="宋体" w:hAnsi="宋体" w:eastAsia="方正仿宋_GBK" w:cs="方正仿宋_GBK"/>
          <w:b w:val="0"/>
          <w:bCs w:val="0"/>
          <w:sz w:val="32"/>
          <w:szCs w:val="32"/>
          <w:lang w:val="en-US" w:eastAsia="zh-CN"/>
        </w:rPr>
        <w:t>、应急能力薄弱</w:t>
      </w:r>
      <w:r>
        <w:rPr>
          <w:rFonts w:hint="eastAsia" w:ascii="宋体" w:hAnsi="宋体" w:eastAsia="方正仿宋_GBK" w:cs="方正仿宋_GBK"/>
          <w:b w:val="0"/>
          <w:bCs w:val="0"/>
          <w:sz w:val="32"/>
          <w:szCs w:val="32"/>
          <w:lang w:eastAsia="zh-CN"/>
        </w:rPr>
        <w:t>。疾病预防控制能</w:t>
      </w:r>
      <w:r>
        <w:rPr>
          <w:rFonts w:hint="eastAsia" w:ascii="宋体" w:hAnsi="宋体" w:eastAsia="方正仿宋_GBK" w:cs="方正仿宋_GBK"/>
          <w:b w:val="0"/>
          <w:bCs w:val="0"/>
          <w:sz w:val="32"/>
          <w:szCs w:val="32"/>
        </w:rPr>
        <w:t>力不足，</w:t>
      </w:r>
      <w:r>
        <w:rPr>
          <w:rFonts w:hint="eastAsia" w:ascii="宋体" w:hAnsi="宋体" w:eastAsia="方正仿宋_GBK" w:cs="方正仿宋_GBK"/>
          <w:b w:val="0"/>
          <w:bCs w:val="0"/>
          <w:sz w:val="32"/>
          <w:szCs w:val="32"/>
          <w:lang w:eastAsia="zh-CN"/>
        </w:rPr>
        <w:t>慢性病、传染病和职业病防治还有差距。</w:t>
      </w:r>
      <w:r>
        <w:rPr>
          <w:rFonts w:hint="eastAsia" w:ascii="宋体" w:hAnsi="宋体" w:eastAsia="方正仿宋_GBK" w:cs="方正仿宋_GBK"/>
          <w:b w:val="0"/>
          <w:bCs w:val="0"/>
          <w:sz w:val="32"/>
          <w:szCs w:val="32"/>
          <w:lang w:val="en-US" w:eastAsia="zh-CN"/>
        </w:rPr>
        <w:t>医保报销比例和覆盖面不够高，</w:t>
      </w:r>
      <w:r>
        <w:rPr>
          <w:rFonts w:hint="eastAsia" w:ascii="宋体" w:hAnsi="宋体" w:eastAsia="方正仿宋_GBK" w:cs="方正仿宋_GBK"/>
          <w:sz w:val="32"/>
          <w:szCs w:val="32"/>
          <w:lang w:eastAsia="zh-CN"/>
        </w:rPr>
        <w:t>医疗服务价格和医保目录调整不够灵敏</w:t>
      </w:r>
      <w:r>
        <w:rPr>
          <w:rFonts w:hint="eastAsia" w:ascii="宋体" w:hAnsi="宋体" w:eastAsia="方正仿宋_GBK" w:cs="方正仿宋_GBK"/>
          <w:b w:val="0"/>
          <w:bCs w:val="0"/>
          <w:sz w:val="32"/>
          <w:szCs w:val="32"/>
        </w:rPr>
        <w:t>。</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2147483648" w:line="600" w:lineRule="exact"/>
        <w:ind w:leftChars="0" w:right="0" w:rightChars="0" w:firstLine="643" w:firstLineChars="200"/>
        <w:jc w:val="left"/>
        <w:textAlignment w:val="auto"/>
        <w:outlineLvl w:val="9"/>
        <w:rPr>
          <w:rFonts w:hint="eastAsia" w:ascii="宋体" w:hAnsi="宋体" w:eastAsia="方正仿宋_GBK" w:cs="方正仿宋_GBK"/>
          <w:sz w:val="32"/>
          <w:szCs w:val="32"/>
          <w:lang w:val="en-US" w:eastAsia="zh-CN"/>
        </w:rPr>
      </w:pPr>
      <w:r>
        <w:rPr>
          <w:rFonts w:hint="eastAsia" w:ascii="宋体" w:hAnsi="宋体" w:eastAsia="方正仿宋_GBK" w:cs="方正仿宋_GBK"/>
          <w:b/>
          <w:bCs/>
          <w:sz w:val="32"/>
          <w:szCs w:val="32"/>
          <w:lang w:val="en-US" w:eastAsia="zh-CN"/>
        </w:rPr>
        <w:t>——老有所养</w:t>
      </w:r>
      <w:r>
        <w:rPr>
          <w:rFonts w:hint="eastAsia" w:ascii="宋体" w:hAnsi="宋体" w:eastAsia="方正仿宋_GBK" w:cs="方正仿宋_GBK"/>
          <w:b w:val="0"/>
          <w:bCs w:val="0"/>
          <w:sz w:val="32"/>
          <w:szCs w:val="32"/>
          <w:lang w:val="en-US" w:eastAsia="zh-CN"/>
        </w:rPr>
        <w:t>。</w:t>
      </w:r>
      <w:r>
        <w:rPr>
          <w:rFonts w:hint="eastAsia" w:ascii="宋体" w:hAnsi="宋体" w:eastAsia="方正仿宋_GBK" w:cs="方正仿宋_GBK"/>
          <w:sz w:val="32"/>
          <w:szCs w:val="32"/>
          <w:lang w:val="en-US" w:eastAsia="zh-CN"/>
        </w:rPr>
        <w:t>全省建设养老机构1168个，社区养老服务设施11732个，护理型养老床位占比51.34%，</w:t>
      </w:r>
      <w:r>
        <w:rPr>
          <w:rFonts w:hint="eastAsia" w:ascii="宋体" w:hAnsi="宋体" w:eastAsia="方正仿宋_GBK" w:cs="方正仿宋_GBK"/>
          <w:b w:val="0"/>
          <w:bCs w:val="0"/>
          <w:kern w:val="2"/>
          <w:sz w:val="32"/>
          <w:szCs w:val="32"/>
          <w:lang w:val="en-US" w:eastAsia="zh-CN"/>
        </w:rPr>
        <w:t>建成医养结合机构151个，医养结合床位4.2万张。</w:t>
      </w:r>
      <w:r>
        <w:rPr>
          <w:rFonts w:hint="eastAsia" w:ascii="宋体" w:hAnsi="宋体" w:eastAsia="方正仿宋_GBK" w:cs="方正仿宋_GBK"/>
          <w:b w:val="0"/>
          <w:bCs w:val="0"/>
          <w:kern w:val="2"/>
          <w:sz w:val="32"/>
          <w:szCs w:val="32"/>
          <w:lang w:eastAsia="zh-CN"/>
        </w:rPr>
        <w:t>基本养老保险法定人员参保率达到</w:t>
      </w:r>
      <w:r>
        <w:rPr>
          <w:rFonts w:hint="eastAsia" w:ascii="宋体" w:hAnsi="宋体" w:eastAsia="方正仿宋_GBK" w:cs="方正仿宋_GBK"/>
          <w:b w:val="0"/>
          <w:bCs w:val="0"/>
          <w:kern w:val="2"/>
          <w:sz w:val="32"/>
          <w:szCs w:val="32"/>
          <w:lang w:val="en-US" w:eastAsia="zh-CN"/>
        </w:rPr>
        <w:t>90%，企业退休人员基本养老金逐年提高。</w:t>
      </w:r>
      <w:r>
        <w:rPr>
          <w:rFonts w:hint="eastAsia" w:ascii="宋体" w:hAnsi="宋体" w:eastAsia="方正仿宋_GBK" w:cs="方正仿宋_GBK"/>
          <w:kern w:val="2"/>
          <w:sz w:val="32"/>
          <w:szCs w:val="32"/>
          <w:lang w:val="en-US" w:eastAsia="zh-CN" w:bidi="ar-SA"/>
        </w:rPr>
        <w:t>但整体来看，全省养老服务设施存在明显短板，区域发展和城乡发展不平衡，社区养老服务发展不充分。全省711万60岁以上老年人有400万左右患有慢性病，老年人健康状况不容乐观。</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2147483648" w:line="600" w:lineRule="exact"/>
        <w:ind w:leftChars="0" w:right="0" w:rightChars="0" w:firstLine="643" w:firstLineChars="200"/>
        <w:jc w:val="left"/>
        <w:textAlignment w:val="auto"/>
        <w:outlineLvl w:val="9"/>
        <w:rPr>
          <w:rFonts w:hint="eastAsia" w:ascii="宋体" w:hAnsi="宋体" w:eastAsia="方正仿宋_GBK" w:cs="方正仿宋_GBK"/>
          <w:sz w:val="32"/>
          <w:szCs w:val="32"/>
          <w:lang w:val="en-US" w:eastAsia="zh-CN"/>
        </w:rPr>
      </w:pPr>
      <w:r>
        <w:rPr>
          <w:rFonts w:hint="eastAsia" w:ascii="宋体" w:hAnsi="宋体" w:eastAsia="方正仿宋_GBK" w:cs="方正仿宋_GBK"/>
          <w:b/>
          <w:bCs/>
          <w:sz w:val="32"/>
          <w:szCs w:val="32"/>
          <w:lang w:val="en-US" w:eastAsia="zh-CN"/>
        </w:rPr>
        <w:t>——住有所居</w:t>
      </w:r>
      <w:r>
        <w:rPr>
          <w:rFonts w:hint="eastAsia" w:ascii="宋体" w:hAnsi="宋体" w:eastAsia="方正仿宋_GBK" w:cs="方正仿宋_GBK"/>
          <w:b w:val="0"/>
          <w:bCs w:val="0"/>
          <w:sz w:val="32"/>
          <w:szCs w:val="32"/>
          <w:lang w:val="en-US" w:eastAsia="zh-CN"/>
        </w:rPr>
        <w:t>。</w:t>
      </w:r>
      <w:r>
        <w:rPr>
          <w:rFonts w:hint="eastAsia" w:ascii="宋体" w:hAnsi="宋体" w:eastAsia="方正仿宋_GBK" w:cs="方正仿宋_GBK"/>
          <w:sz w:val="32"/>
          <w:szCs w:val="32"/>
          <w:lang w:val="en-US" w:eastAsia="zh-CN"/>
        </w:rPr>
        <w:t>累计改造城镇棚户区110.47万套，建成和在建公租房91.19万套，分配87.89万套，近300万住房困难群众住进公租房。实施约361.42万户农村危房改造，切实保障城乡低收入人群住房安全。但城镇棚户区改造仍存在资金需求大、融资难、征迁困难多等问题。农村自建房管理失范，房屋建设质量普遍不高，抗震标准低，存在安全隐患，危房动态监测有待加强。</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2147483648" w:line="600" w:lineRule="exact"/>
        <w:ind w:leftChars="0" w:right="0" w:rightChars="0" w:firstLine="643" w:firstLineChars="200"/>
        <w:jc w:val="left"/>
        <w:textAlignment w:val="auto"/>
        <w:outlineLvl w:val="9"/>
        <w:rPr>
          <w:rFonts w:hint="eastAsia" w:ascii="宋体" w:hAnsi="宋体" w:eastAsia="方正仿宋_GBK" w:cs="方正仿宋_GBK"/>
          <w:sz w:val="32"/>
          <w:szCs w:val="32"/>
          <w:lang w:eastAsia="zh-CN"/>
        </w:rPr>
      </w:pPr>
      <w:r>
        <w:rPr>
          <w:rFonts w:hint="eastAsia" w:ascii="宋体" w:hAnsi="宋体" w:eastAsia="方正仿宋_GBK" w:cs="方正仿宋_GBK"/>
          <w:b/>
          <w:bCs/>
          <w:sz w:val="32"/>
          <w:szCs w:val="32"/>
          <w:lang w:val="en-US" w:eastAsia="zh-CN"/>
        </w:rPr>
        <w:t>——弱有所扶</w:t>
      </w:r>
      <w:r>
        <w:rPr>
          <w:rFonts w:hint="eastAsia" w:ascii="宋体" w:hAnsi="宋体" w:eastAsia="方正仿宋_GBK" w:cs="方正仿宋_GBK"/>
          <w:b w:val="0"/>
          <w:bCs w:val="0"/>
          <w:sz w:val="32"/>
          <w:szCs w:val="32"/>
          <w:lang w:val="en-US" w:eastAsia="zh-CN"/>
        </w:rPr>
        <w:t>。</w:t>
      </w:r>
      <w:r>
        <w:rPr>
          <w:rFonts w:hint="eastAsia" w:ascii="宋体" w:hAnsi="宋体" w:eastAsia="方正仿宋_GBK" w:cs="方正仿宋_GBK"/>
          <w:sz w:val="32"/>
          <w:szCs w:val="32"/>
          <w:lang w:val="en-US" w:eastAsia="zh-CN"/>
        </w:rPr>
        <w:t>提高</w:t>
      </w:r>
      <w:r>
        <w:rPr>
          <w:rFonts w:hint="eastAsia" w:ascii="宋体" w:hAnsi="宋体" w:eastAsia="方正仿宋_GBK" w:cs="方正仿宋_GBK"/>
          <w:sz w:val="32"/>
          <w:szCs w:val="32"/>
          <w:lang w:eastAsia="zh-CN"/>
        </w:rPr>
        <w:t>困难群众救助保障标准，</w:t>
      </w:r>
      <w:r>
        <w:rPr>
          <w:rFonts w:hint="eastAsia" w:ascii="宋体" w:hAnsi="宋体" w:eastAsia="方正仿宋_GBK" w:cs="方正仿宋_GBK"/>
          <w:sz w:val="32"/>
          <w:szCs w:val="32"/>
          <w:lang w:val="en-US" w:eastAsia="zh-CN"/>
        </w:rPr>
        <w:t>对262.45万城乡低保对象、12.9万特困人员开展基本生活救助工作，实施临时救助72.35万人次，</w:t>
      </w:r>
      <w:r>
        <w:rPr>
          <w:rFonts w:hint="eastAsia" w:ascii="Times New Roman" w:hAnsi="Times New Roman" w:eastAsia="仿宋" w:cs="仿宋"/>
          <w:b w:val="0"/>
          <w:bCs w:val="0"/>
          <w:sz w:val="32"/>
          <w:szCs w:val="32"/>
          <w:lang w:val="en-US" w:eastAsia="zh-CN"/>
        </w:rPr>
        <w:t>2022年较上年增加支出3.3亿元，</w:t>
      </w:r>
      <w:r>
        <w:rPr>
          <w:rFonts w:hint="eastAsia" w:ascii="宋体" w:hAnsi="宋体" w:eastAsia="方正仿宋_GBK" w:cs="方正仿宋_GBK"/>
          <w:sz w:val="32"/>
          <w:szCs w:val="32"/>
          <w:lang w:val="en-US" w:eastAsia="zh-CN"/>
        </w:rPr>
        <w:t>困难群众</w:t>
      </w:r>
      <w:r>
        <w:rPr>
          <w:rFonts w:hint="eastAsia" w:ascii="宋体" w:hAnsi="宋体" w:eastAsia="方正仿宋_GBK" w:cs="方正仿宋_GBK"/>
          <w:sz w:val="32"/>
          <w:szCs w:val="32"/>
          <w:lang w:eastAsia="zh-CN"/>
        </w:rPr>
        <w:t>基本生活得到保障</w:t>
      </w:r>
      <w:r>
        <w:rPr>
          <w:rFonts w:hint="eastAsia" w:ascii="宋体" w:hAnsi="宋体" w:eastAsia="方正仿宋_GBK" w:cs="方正仿宋_GBK"/>
          <w:sz w:val="32"/>
          <w:szCs w:val="32"/>
          <w:lang w:val="en-US" w:eastAsia="zh-CN"/>
        </w:rPr>
        <w:t>。</w:t>
      </w:r>
      <w:r>
        <w:rPr>
          <w:rFonts w:hint="eastAsia" w:ascii="方正仿宋_GBK" w:hAnsi="方正仿宋_GBK" w:eastAsia="方正仿宋_GBK" w:cs="方正仿宋_GBK"/>
          <w:b w:val="0"/>
          <w:bCs w:val="0"/>
          <w:sz w:val="32"/>
          <w:szCs w:val="32"/>
          <w:lang w:val="en-US" w:eastAsia="zh-CN"/>
        </w:rPr>
        <w:t>州县乡村</w:t>
      </w:r>
      <w:r>
        <w:rPr>
          <w:rFonts w:hint="eastAsia" w:ascii="方正仿宋_GBK" w:hAnsi="方正仿宋_GBK" w:eastAsia="方正仿宋_GBK" w:cs="方正仿宋_GBK"/>
          <w:sz w:val="32"/>
          <w:szCs w:val="32"/>
          <w:lang w:val="en-US" w:eastAsia="zh-CN"/>
        </w:rPr>
        <w:t>四级公共法律服务中心（站）及法律援助申请全覆盖。</w:t>
      </w:r>
      <w:r>
        <w:rPr>
          <w:rFonts w:hint="eastAsia" w:ascii="宋体" w:hAnsi="宋体" w:eastAsia="方正仿宋_GBK" w:cs="方正仿宋_GBK"/>
          <w:sz w:val="32"/>
          <w:szCs w:val="32"/>
          <w:lang w:val="en-US" w:eastAsia="zh-CN"/>
        </w:rPr>
        <w:t>困难残疾人生活补贴和重度残疾人护理补贴全面落实，困难残疾人康复辅助器具配置服务不断完善。但低收入群体动态监测需进一步加强，基本生活救助标准调整机制有待完善，</w:t>
      </w:r>
      <w:r>
        <w:rPr>
          <w:rFonts w:hint="eastAsia" w:ascii="宋体" w:hAnsi="宋体" w:eastAsia="方正仿宋_GBK" w:cs="方正仿宋_GBK"/>
          <w:b w:val="0"/>
          <w:bCs w:val="0"/>
          <w:sz w:val="32"/>
          <w:szCs w:val="32"/>
          <w:lang w:val="en-US" w:eastAsia="zh-CN"/>
        </w:rPr>
        <w:t>农村地区公共法律服务水平有待提高。</w:t>
      </w:r>
      <w:r>
        <w:rPr>
          <w:rFonts w:hint="eastAsia" w:ascii="宋体" w:hAnsi="宋体" w:eastAsia="方正仿宋_GBK" w:cs="方正仿宋_GBK"/>
          <w:sz w:val="32"/>
          <w:szCs w:val="32"/>
          <w:lang w:val="en-US" w:eastAsia="zh-CN"/>
        </w:rPr>
        <w:t>残疾人福利水平、公益性康复设施覆盖面仍有较大提升空间。</w:t>
      </w:r>
    </w:p>
    <w:p>
      <w:pPr>
        <w:keepNext w:val="0"/>
        <w:keepLines w:val="0"/>
        <w:pageBreakBefore w:val="0"/>
        <w:widowControl w:val="0"/>
        <w:numPr>
          <w:ilvl w:val="-1"/>
          <w:numId w:val="0"/>
        </w:numPr>
        <w:pBdr>
          <w:bottom w:val="none" w:color="auto" w:sz="0" w:space="0"/>
        </w:pBdr>
        <w:kinsoku/>
        <w:wordWrap/>
        <w:overflowPunct/>
        <w:topLinePunct w:val="0"/>
        <w:autoSpaceDE/>
        <w:autoSpaceDN/>
        <w:bidi w:val="0"/>
        <w:adjustRightInd/>
        <w:snapToGrid/>
        <w:spacing w:beforeLines="0" w:afterLines="-2147483648" w:line="600" w:lineRule="exact"/>
        <w:ind w:leftChars="0" w:right="0" w:rightChars="0" w:firstLine="643" w:firstLineChars="200"/>
        <w:jc w:val="left"/>
        <w:textAlignment w:val="auto"/>
        <w:outlineLvl w:val="9"/>
        <w:rPr>
          <w:rFonts w:hint="eastAsia" w:ascii="宋体" w:hAnsi="宋体" w:eastAsia="方正仿宋_GBK" w:cs="方正仿宋_GBK"/>
          <w:sz w:val="32"/>
          <w:szCs w:val="32"/>
          <w:lang w:val="en-US" w:eastAsia="zh-CN"/>
        </w:rPr>
      </w:pPr>
      <w:r>
        <w:rPr>
          <w:rFonts w:hint="eastAsia" w:ascii="宋体" w:hAnsi="宋体" w:eastAsia="方正仿宋_GBK" w:cs="方正仿宋_GBK"/>
          <w:b/>
          <w:bCs/>
          <w:sz w:val="32"/>
          <w:szCs w:val="32"/>
          <w:lang w:val="en-US" w:eastAsia="zh-CN"/>
        </w:rPr>
        <w:t>——优军服务保障</w:t>
      </w:r>
      <w:r>
        <w:rPr>
          <w:rFonts w:hint="eastAsia" w:ascii="宋体" w:hAnsi="宋体" w:eastAsia="方正仿宋_GBK" w:cs="方正仿宋_GBK"/>
          <w:b w:val="0"/>
          <w:bCs w:val="0"/>
          <w:sz w:val="32"/>
          <w:szCs w:val="32"/>
          <w:lang w:val="en-US" w:eastAsia="zh-CN"/>
        </w:rPr>
        <w:t>。</w:t>
      </w:r>
      <w:r>
        <w:rPr>
          <w:rFonts w:hint="eastAsia" w:ascii="宋体" w:hAnsi="宋体" w:eastAsia="方正仿宋_GBK" w:cs="方正仿宋_GBK"/>
          <w:sz w:val="32"/>
          <w:szCs w:val="32"/>
          <w:lang w:val="en-US" w:eastAsia="zh-CN"/>
        </w:rPr>
        <w:t>不折不扣落实优抚对象</w:t>
      </w:r>
      <w:r>
        <w:rPr>
          <w:rFonts w:hint="eastAsia" w:ascii="宋体" w:hAnsi="宋体" w:eastAsia="方正仿宋_GBK" w:cs="方正仿宋_GBK"/>
          <w:sz w:val="32"/>
          <w:szCs w:val="32"/>
          <w:lang w:eastAsia="zh-CN"/>
        </w:rPr>
        <w:t>就业优惠扶持政策，</w:t>
      </w:r>
      <w:r>
        <w:rPr>
          <w:rFonts w:hint="eastAsia" w:ascii="宋体" w:hAnsi="宋体" w:eastAsia="方正仿宋_GBK" w:cs="方正仿宋_GBK"/>
          <w:sz w:val="32"/>
          <w:szCs w:val="32"/>
          <w:lang w:val="en-US" w:eastAsia="zh-CN"/>
        </w:rPr>
        <w:t>协调统筹安置计划岗位，</w:t>
      </w:r>
      <w:r>
        <w:rPr>
          <w:rFonts w:hint="eastAsia" w:ascii="宋体" w:hAnsi="宋体" w:eastAsia="方正仿宋_GBK" w:cs="方正仿宋_GBK"/>
          <w:sz w:val="32"/>
          <w:szCs w:val="32"/>
          <w:lang w:eastAsia="zh-CN"/>
        </w:rPr>
        <w:t>提供退役军人专场招聘活动服务，高质量完成转业军官安置工作</w:t>
      </w:r>
      <w:r>
        <w:rPr>
          <w:rFonts w:hint="eastAsia" w:ascii="宋体" w:hAnsi="宋体" w:eastAsia="方正仿宋_GBK" w:cs="方正仿宋_GBK"/>
          <w:sz w:val="32"/>
          <w:szCs w:val="32"/>
          <w:lang w:val="en-US" w:eastAsia="zh-CN"/>
        </w:rPr>
        <w:t>。开通绿色就医通道，有效保障残疾退役军人外出就医需求。但退役军人安置渠道、安置方式还不够多样，就业创业优抚措施还有待加强，老年、残疾和未满16周岁的烈士遗属等特殊群体集中供养能力相对较弱，部分优抚医院、光荣院、军供站、烈士陵园设备陈旧老化、年久失修。</w:t>
      </w:r>
    </w:p>
    <w:p>
      <w:pPr>
        <w:spacing w:beforeLines="0" w:line="600" w:lineRule="exact"/>
        <w:ind w:firstLine="643" w:firstLineChars="200"/>
        <w:rPr>
          <w:rFonts w:hint="eastAsia" w:ascii="宋体" w:hAnsi="宋体" w:eastAsia="方正仿宋_GBK" w:cs="方正仿宋_GBK"/>
          <w:sz w:val="32"/>
          <w:szCs w:val="32"/>
          <w:lang w:val="en-US" w:eastAsia="zh-CN"/>
        </w:rPr>
      </w:pPr>
      <w:r>
        <w:rPr>
          <w:rFonts w:hint="eastAsia" w:ascii="宋体" w:hAnsi="宋体" w:eastAsia="方正仿宋_GBK" w:cs="方正仿宋_GBK"/>
          <w:b/>
          <w:bCs/>
          <w:sz w:val="32"/>
          <w:szCs w:val="32"/>
          <w:lang w:val="en-US" w:eastAsia="zh-CN"/>
        </w:rPr>
        <w:t>——文体服务保障</w:t>
      </w:r>
      <w:r>
        <w:rPr>
          <w:rFonts w:hint="eastAsia" w:ascii="宋体" w:hAnsi="宋体" w:eastAsia="方正仿宋_GBK" w:cs="方正仿宋_GBK"/>
          <w:b w:val="0"/>
          <w:bCs w:val="0"/>
          <w:sz w:val="32"/>
          <w:szCs w:val="32"/>
          <w:lang w:val="en-US" w:eastAsia="zh-CN"/>
        </w:rPr>
        <w:t>。</w:t>
      </w:r>
      <w:r>
        <w:rPr>
          <w:rFonts w:hint="eastAsia" w:ascii="宋体" w:hAnsi="宋体" w:eastAsia="方正仿宋_GBK" w:cs="方正仿宋_GBK"/>
          <w:sz w:val="32"/>
          <w:szCs w:val="32"/>
          <w:lang w:val="en-US" w:eastAsia="zh-CN"/>
        </w:rPr>
        <w:t>公共文化供给能力不断提升，公共文化实施网络体系不断完善，公共文化服务体系逐步完善，实现了省、州、县、乡、村五级公共文化服务设施网络全覆盖。</w:t>
      </w:r>
      <w:r>
        <w:rPr>
          <w:rFonts w:hint="default" w:ascii="Times New Roman" w:hAnsi="Times New Roman" w:eastAsia="方正仿宋_GBK" w:cs="Times New Roman"/>
          <w:sz w:val="32"/>
          <w:szCs w:val="32"/>
          <w:u w:val="none"/>
          <w:lang w:val="en-US" w:eastAsia="zh-CN"/>
        </w:rPr>
        <w:t>全省广播</w:t>
      </w:r>
      <w:r>
        <w:rPr>
          <w:rFonts w:hint="eastAsia" w:ascii="Times New Roman" w:hAnsi="Times New Roman" w:eastAsia="方正仿宋_GBK" w:cs="Times New Roman"/>
          <w:sz w:val="32"/>
          <w:szCs w:val="32"/>
          <w:u w:val="none"/>
          <w:lang w:val="en-US" w:eastAsia="zh-CN"/>
        </w:rPr>
        <w:t>、电视</w:t>
      </w:r>
      <w:r>
        <w:rPr>
          <w:rFonts w:hint="default" w:ascii="Times New Roman" w:hAnsi="Times New Roman" w:eastAsia="方正仿宋_GBK" w:cs="Times New Roman"/>
          <w:sz w:val="32"/>
          <w:szCs w:val="32"/>
          <w:u w:val="none"/>
          <w:lang w:val="en-US" w:eastAsia="zh-CN"/>
        </w:rPr>
        <w:t>节目综合人口覆盖率</w:t>
      </w:r>
      <w:r>
        <w:rPr>
          <w:rFonts w:hint="eastAsia" w:ascii="Times New Roman" w:hAnsi="Times New Roman" w:eastAsia="方正仿宋_GBK" w:cs="Times New Roman"/>
          <w:sz w:val="32"/>
          <w:szCs w:val="32"/>
          <w:u w:val="none"/>
          <w:lang w:val="en-US" w:eastAsia="zh-CN"/>
        </w:rPr>
        <w:t>分别达到</w:t>
      </w:r>
      <w:r>
        <w:rPr>
          <w:rFonts w:hint="default" w:ascii="Times New Roman" w:hAnsi="Times New Roman" w:eastAsia="方正仿宋_GBK" w:cs="Times New Roman"/>
          <w:sz w:val="32"/>
          <w:szCs w:val="32"/>
          <w:u w:val="none"/>
          <w:lang w:val="en-US" w:eastAsia="zh-CN"/>
        </w:rPr>
        <w:t>99.60%</w:t>
      </w:r>
      <w:r>
        <w:rPr>
          <w:rFonts w:hint="eastAsia" w:ascii="Times New Roman" w:hAnsi="Times New Roman" w:eastAsia="方正仿宋_GBK" w:cs="Times New Roman"/>
          <w:sz w:val="32"/>
          <w:szCs w:val="32"/>
          <w:u w:val="none"/>
          <w:lang w:val="en-US" w:eastAsia="zh-CN"/>
        </w:rPr>
        <w:t>、</w:t>
      </w:r>
      <w:r>
        <w:rPr>
          <w:rFonts w:hint="default" w:ascii="Times New Roman" w:hAnsi="Times New Roman" w:eastAsia="方正仿宋_GBK" w:cs="Times New Roman"/>
          <w:sz w:val="32"/>
          <w:szCs w:val="32"/>
          <w:u w:val="none"/>
          <w:lang w:val="en-US" w:eastAsia="zh-CN"/>
        </w:rPr>
        <w:t>99.63%</w:t>
      </w:r>
      <w:r>
        <w:rPr>
          <w:rFonts w:hint="eastAsia" w:ascii="方正仿宋_GBK" w:hAnsi="方正仿宋_GBK" w:eastAsia="方正仿宋_GBK" w:cs="方正仿宋_GBK"/>
          <w:sz w:val="32"/>
          <w:szCs w:val="32"/>
          <w:u w:val="none"/>
          <w:lang w:val="en-US" w:eastAsia="zh-CN"/>
        </w:rPr>
        <w:t>。</w:t>
      </w:r>
      <w:r>
        <w:rPr>
          <w:rFonts w:hint="eastAsia" w:ascii="宋体" w:hAnsi="宋体" w:eastAsia="方正仿宋_GBK" w:cs="方正仿宋_GBK"/>
          <w:sz w:val="32"/>
          <w:szCs w:val="32"/>
          <w:lang w:val="en-US" w:eastAsia="zh-CN"/>
        </w:rPr>
        <w:t>公共体育设施保障能力不断增强，边境25个县和少数民族地区有条件的自然村实现体育设施全覆盖。但总体存在重硬件轻软件、重建设轻管理，优质可及的公共文体产品供给不足、服务水平不高等共性问题。</w:t>
      </w:r>
      <w:r>
        <w:rPr>
          <w:rFonts w:hint="eastAsia" w:ascii="宋体" w:hAnsi="宋体" w:eastAsia="方正仿宋_GBK" w:cs="方正仿宋_GBK"/>
          <w:color w:val="000000"/>
          <w:spacing w:val="0"/>
          <w:w w:val="100"/>
          <w:position w:val="0"/>
          <w:sz w:val="32"/>
          <w:szCs w:val="32"/>
          <w:lang w:val="en-US" w:eastAsia="zh-CN" w:bidi="zh-CN"/>
        </w:rPr>
        <w:t>城市</w:t>
      </w:r>
      <w:r>
        <w:rPr>
          <w:rFonts w:hint="eastAsia" w:ascii="宋体" w:hAnsi="宋体" w:eastAsia="方正仿宋_GBK" w:cs="方正仿宋_GBK"/>
          <w:color w:val="000000"/>
          <w:spacing w:val="0"/>
          <w:w w:val="100"/>
          <w:position w:val="0"/>
          <w:sz w:val="32"/>
          <w:szCs w:val="32"/>
        </w:rPr>
        <w:t>文体设施供给总量不足、面对公众开放率不高、可及程度低，乡村公共文体服务设施标准化水平不高，个别文体活动场所存在被</w:t>
      </w:r>
      <w:r>
        <w:rPr>
          <w:rFonts w:hint="eastAsia" w:ascii="宋体" w:hAnsi="宋体" w:eastAsia="方正仿宋_GBK" w:cs="方正仿宋_GBK"/>
          <w:color w:val="000000"/>
          <w:spacing w:val="0"/>
          <w:w w:val="100"/>
          <w:position w:val="0"/>
          <w:sz w:val="32"/>
          <w:szCs w:val="32"/>
          <w:lang w:eastAsia="zh-CN"/>
        </w:rPr>
        <w:t>挪用、挤占等</w:t>
      </w:r>
      <w:r>
        <w:rPr>
          <w:rFonts w:hint="eastAsia" w:ascii="宋体" w:hAnsi="宋体" w:eastAsia="方正仿宋_GBK" w:cs="方正仿宋_GBK"/>
          <w:color w:val="000000"/>
          <w:spacing w:val="0"/>
          <w:w w:val="100"/>
          <w:position w:val="0"/>
          <w:sz w:val="32"/>
          <w:szCs w:val="32"/>
        </w:rPr>
        <w:t>情况，文体服务供给与群众需求还存在一定差距</w:t>
      </w:r>
      <w:r>
        <w:rPr>
          <w:rFonts w:hint="eastAsia" w:ascii="宋体" w:hAnsi="宋体" w:eastAsia="方正仿宋_GBK" w:cs="方正仿宋_GBK"/>
          <w:sz w:val="32"/>
          <w:szCs w:val="32"/>
          <w:lang w:val="en-US"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2147483648" w:line="600" w:lineRule="exact"/>
        <w:ind w:leftChars="0" w:right="0" w:rightChars="0" w:firstLine="640" w:firstLineChars="200"/>
        <w:jc w:val="left"/>
        <w:textAlignment w:val="auto"/>
        <w:outlineLvl w:val="9"/>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val="en-US" w:eastAsia="zh-CN"/>
        </w:rPr>
        <w:t>二、</w:t>
      </w:r>
      <w:r>
        <w:rPr>
          <w:rFonts w:hint="eastAsia" w:ascii="方正黑体_GBK" w:hAnsi="方正黑体_GBK" w:eastAsia="方正黑体_GBK" w:cs="方正黑体_GBK"/>
          <w:sz w:val="32"/>
          <w:szCs w:val="32"/>
          <w:lang w:eastAsia="zh-CN"/>
        </w:rPr>
        <w:t>总体要求</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2147483648" w:line="600" w:lineRule="exact"/>
        <w:ind w:leftChars="0" w:right="0" w:rightChars="0" w:firstLine="0" w:firstLineChars="0"/>
        <w:jc w:val="left"/>
        <w:textAlignment w:val="auto"/>
        <w:outlineLvl w:val="9"/>
        <w:rPr>
          <w:rFonts w:hint="eastAsia" w:ascii="方正楷体_GBK" w:hAnsi="方正楷体_GBK" w:eastAsia="方正楷体_GBK" w:cs="方正楷体_GBK"/>
          <w:sz w:val="32"/>
          <w:szCs w:val="32"/>
          <w:lang w:val="en-US" w:eastAsia="zh-CN"/>
        </w:rPr>
      </w:pPr>
      <w:r>
        <w:rPr>
          <w:rFonts w:hint="eastAsia" w:ascii="宋体" w:hAnsi="宋体" w:eastAsia="方正仿宋_GBK" w:cs="方正仿宋_GBK"/>
          <w:sz w:val="32"/>
          <w:szCs w:val="32"/>
          <w:lang w:val="en-US" w:eastAsia="zh-CN"/>
        </w:rPr>
        <w:t xml:space="preserve">   </w:t>
      </w:r>
      <w:r>
        <w:rPr>
          <w:rFonts w:hint="eastAsia" w:ascii="方正楷体_GBK" w:hAnsi="方正楷体_GBK" w:eastAsia="方正楷体_GBK" w:cs="方正楷体_GBK"/>
          <w:sz w:val="32"/>
          <w:szCs w:val="32"/>
          <w:lang w:val="en-US" w:eastAsia="zh-CN"/>
        </w:rPr>
        <w:t>（一）</w:t>
      </w:r>
      <w:r>
        <w:rPr>
          <w:rFonts w:hint="eastAsia" w:ascii="方正楷体_GBK" w:hAnsi="方正楷体_GBK" w:eastAsia="方正楷体_GBK" w:cs="方正楷体_GBK"/>
          <w:sz w:val="32"/>
          <w:szCs w:val="32"/>
          <w:lang w:eastAsia="zh-CN"/>
        </w:rPr>
        <w:t>指导思想</w:t>
      </w:r>
      <w:r>
        <w:rPr>
          <w:rFonts w:hint="eastAsia" w:ascii="方正楷体_GBK" w:hAnsi="方正楷体_GBK" w:eastAsia="方正楷体_GBK" w:cs="方正楷体_GBK"/>
          <w:sz w:val="32"/>
          <w:szCs w:val="32"/>
          <w:lang w:val="en-US" w:eastAsia="zh-CN"/>
        </w:rPr>
        <w:t xml:space="preserve"> </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2147483648" w:line="600" w:lineRule="exact"/>
        <w:ind w:leftChars="0" w:right="0" w:rightChars="0" w:firstLine="640" w:firstLineChars="200"/>
        <w:jc w:val="left"/>
        <w:textAlignment w:val="auto"/>
        <w:outlineLvl w:val="9"/>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坚持以习近平新时代中国特色社会主义思想为指导，全面贯彻党的二十大精神，深入贯彻习近平总书记考察云南重要讲话精神和重要指示批示精神，立足新发展阶段，完整、准确、全面贯彻新发展理念，服务和融入新发展格局，坚持以人民为中心的发展思想，以推动高质量发展为主题，以满足人民日益增长的美好生活需要为根本目的，坚持补短板、固底板、扬优势，深入群众、深入基层，采取更多惠民生、暖民心举措，着力解决人民群众急难愁盼问题，扩大服务供给和提升服务水平，健全统筹城乡、公平可及、服务便利、运行高效、保障有力的基本公共服务体系，增强均衡性和可及性，织密织牢基本民生保障网，切实提高人民群众获得感、幸福感、安全感和满意度。</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2147483648" w:line="600" w:lineRule="exact"/>
        <w:ind w:leftChars="0" w:right="0" w:rightChars="0" w:firstLine="640" w:firstLineChars="200"/>
        <w:jc w:val="left"/>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（二）基本原则</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2147483648" w:line="600" w:lineRule="exact"/>
        <w:ind w:left="0" w:leftChars="0" w:right="0" w:rightChars="0" w:firstLine="643" w:firstLineChars="200"/>
        <w:jc w:val="left"/>
        <w:textAlignment w:val="auto"/>
        <w:outlineLvl w:val="9"/>
        <w:rPr>
          <w:rFonts w:hint="eastAsia" w:ascii="宋体" w:hAnsi="宋体" w:eastAsia="方正仿宋_GBK" w:cs="方正仿宋_GBK"/>
          <w:sz w:val="32"/>
          <w:szCs w:val="32"/>
          <w:lang w:val="en-US" w:eastAsia="zh-CN"/>
        </w:rPr>
      </w:pPr>
      <w:r>
        <w:rPr>
          <w:rFonts w:hint="eastAsia" w:ascii="宋体" w:hAnsi="宋体" w:eastAsia="方正仿宋_GBK" w:cs="方正仿宋_GBK"/>
          <w:b/>
          <w:bCs/>
          <w:sz w:val="32"/>
          <w:szCs w:val="32"/>
          <w:lang w:val="en-US" w:eastAsia="zh-CN"/>
        </w:rPr>
        <w:t>——政府主导，社会参与</w:t>
      </w:r>
      <w:r>
        <w:rPr>
          <w:rFonts w:hint="eastAsia" w:ascii="宋体" w:hAnsi="宋体" w:eastAsia="方正仿宋_GBK" w:cs="方正仿宋_GBK"/>
          <w:b w:val="0"/>
          <w:bCs w:val="0"/>
          <w:sz w:val="32"/>
          <w:szCs w:val="32"/>
          <w:lang w:val="en-US" w:eastAsia="zh-CN"/>
        </w:rPr>
        <w:t>。</w:t>
      </w:r>
      <w:r>
        <w:rPr>
          <w:rFonts w:hint="eastAsia" w:ascii="宋体" w:hAnsi="宋体" w:eastAsia="方正仿宋_GBK" w:cs="方正仿宋_GBK"/>
          <w:b w:val="0"/>
          <w:bCs w:val="0"/>
          <w:sz w:val="32"/>
          <w:szCs w:val="32"/>
          <w:lang w:eastAsia="zh-CN"/>
        </w:rPr>
        <w:t>坚持</w:t>
      </w:r>
      <w:r>
        <w:rPr>
          <w:rFonts w:hint="eastAsia" w:ascii="宋体" w:hAnsi="宋体" w:eastAsia="方正仿宋_GBK" w:cs="方正仿宋_GBK"/>
          <w:b w:val="0"/>
          <w:bCs w:val="0"/>
          <w:sz w:val="32"/>
          <w:szCs w:val="32"/>
        </w:rPr>
        <w:t>政府主导、市场配置、社会参与</w:t>
      </w:r>
      <w:r>
        <w:rPr>
          <w:rFonts w:hint="eastAsia" w:ascii="宋体" w:hAnsi="宋体" w:eastAsia="方正仿宋_GBK" w:cs="方正仿宋_GBK"/>
          <w:b w:val="0"/>
          <w:bCs w:val="0"/>
          <w:sz w:val="32"/>
          <w:szCs w:val="32"/>
          <w:lang w:eastAsia="zh-CN"/>
        </w:rPr>
        <w:t>，进一步</w:t>
      </w:r>
      <w:r>
        <w:rPr>
          <w:rFonts w:hint="eastAsia" w:ascii="宋体" w:hAnsi="宋体" w:eastAsia="方正仿宋_GBK" w:cs="方正仿宋_GBK"/>
          <w:b w:val="0"/>
          <w:bCs w:val="0"/>
          <w:sz w:val="32"/>
          <w:szCs w:val="32"/>
        </w:rPr>
        <w:t>发挥政府在促进</w:t>
      </w:r>
      <w:r>
        <w:rPr>
          <w:rFonts w:hint="eastAsia" w:ascii="宋体" w:hAnsi="宋体" w:eastAsia="方正仿宋_GBK" w:cs="方正仿宋_GBK"/>
          <w:b w:val="0"/>
          <w:bCs w:val="0"/>
          <w:sz w:val="32"/>
          <w:szCs w:val="32"/>
          <w:lang w:eastAsia="zh-CN"/>
        </w:rPr>
        <w:t>基本</w:t>
      </w:r>
      <w:r>
        <w:rPr>
          <w:rFonts w:hint="eastAsia" w:ascii="宋体" w:hAnsi="宋体" w:eastAsia="方正仿宋_GBK" w:cs="方正仿宋_GBK"/>
          <w:b w:val="0"/>
          <w:bCs w:val="0"/>
          <w:sz w:val="32"/>
          <w:szCs w:val="32"/>
        </w:rPr>
        <w:t>公共服务均等化、保障人民群众基本公共服务权益等方面的主导引领作用，</w:t>
      </w:r>
      <w:r>
        <w:rPr>
          <w:rFonts w:hint="eastAsia" w:ascii="宋体" w:hAnsi="宋体" w:eastAsia="方正仿宋_GBK" w:cs="方正仿宋_GBK"/>
          <w:kern w:val="2"/>
          <w:sz w:val="32"/>
          <w:szCs w:val="32"/>
          <w:lang w:val="en-US" w:eastAsia="zh-CN" w:bidi="ar"/>
        </w:rPr>
        <w:t>在准确把握公众需求及基本公共服务公益性的基础上，引导并培育社会力量参与公共文体服务供给，</w:t>
      </w:r>
      <w:r>
        <w:rPr>
          <w:rFonts w:hint="eastAsia" w:ascii="宋体" w:hAnsi="宋体" w:eastAsia="方正仿宋_GBK" w:cs="方正仿宋_GBK"/>
          <w:b w:val="0"/>
          <w:bCs w:val="0"/>
          <w:sz w:val="32"/>
          <w:szCs w:val="32"/>
        </w:rPr>
        <w:t>形成政府、社会、个人协同发力、共建共享的公共服务发展新局面。</w:t>
      </w:r>
      <w:r>
        <w:rPr>
          <w:rFonts w:hint="eastAsia" w:ascii="宋体" w:hAnsi="宋体" w:eastAsia="方正仿宋_GBK" w:cs="方正仿宋_GBK"/>
          <w:kern w:val="2"/>
          <w:sz w:val="32"/>
          <w:szCs w:val="32"/>
          <w:lang w:val="en-US" w:eastAsia="zh-CN" w:bidi="ar"/>
        </w:rPr>
        <w:t xml:space="preserve"> </w:t>
      </w:r>
    </w:p>
    <w:p>
      <w:pPr>
        <w:widowControl w:val="0"/>
        <w:spacing w:beforeLines="0" w:afterLines="-2147483648" w:line="600" w:lineRule="exact"/>
        <w:ind w:firstLine="643" w:firstLineChars="200"/>
        <w:rPr>
          <w:rFonts w:hint="eastAsia" w:ascii="宋体" w:hAnsi="宋体" w:eastAsia="方正仿宋_GBK" w:cs="方正仿宋_GBK"/>
          <w:sz w:val="32"/>
          <w:szCs w:val="32"/>
          <w:lang w:val="en-US" w:eastAsia="zh-CN"/>
        </w:rPr>
      </w:pPr>
      <w:r>
        <w:rPr>
          <w:rFonts w:hint="eastAsia" w:ascii="宋体" w:hAnsi="宋体" w:eastAsia="方正仿宋_GBK" w:cs="方正仿宋_GBK"/>
          <w:b/>
          <w:bCs/>
          <w:sz w:val="32"/>
          <w:szCs w:val="32"/>
          <w:lang w:val="en-US" w:eastAsia="zh-CN"/>
        </w:rPr>
        <w:t>——方便群众，服务发展</w:t>
      </w:r>
      <w:r>
        <w:rPr>
          <w:rFonts w:hint="eastAsia" w:ascii="宋体" w:hAnsi="宋体" w:eastAsia="方正仿宋_GBK" w:cs="方正仿宋_GBK"/>
          <w:b w:val="0"/>
          <w:bCs w:val="0"/>
          <w:sz w:val="32"/>
          <w:szCs w:val="32"/>
          <w:lang w:val="en-US" w:eastAsia="zh-CN"/>
        </w:rPr>
        <w:t>。</w:t>
      </w:r>
      <w:r>
        <w:rPr>
          <w:rFonts w:hint="eastAsia" w:ascii="宋体" w:hAnsi="宋体" w:eastAsia="方正仿宋_GBK" w:cs="方正仿宋_GBK"/>
          <w:kern w:val="2"/>
          <w:sz w:val="32"/>
          <w:szCs w:val="32"/>
          <w:lang w:val="en-US" w:eastAsia="zh-CN" w:bidi="ar-SA"/>
        </w:rPr>
        <w:t>坚持以人民群众需要为导向，以更加方便群众、更加贴近群众为目标，</w:t>
      </w:r>
      <w:r>
        <w:rPr>
          <w:rFonts w:hint="eastAsia" w:ascii="宋体" w:hAnsi="宋体" w:eastAsia="方正仿宋_GBK" w:cs="方正仿宋_GBK"/>
          <w:b w:val="0"/>
          <w:bCs w:val="0"/>
          <w:sz w:val="32"/>
          <w:szCs w:val="32"/>
        </w:rPr>
        <w:t>合理引导社会预期，</w:t>
      </w:r>
      <w:r>
        <w:rPr>
          <w:rFonts w:hint="eastAsia" w:ascii="宋体" w:hAnsi="宋体" w:eastAsia="方正仿宋_GBK" w:cs="方正仿宋_GBK"/>
          <w:b w:val="0"/>
          <w:bCs w:val="0"/>
          <w:sz w:val="32"/>
          <w:szCs w:val="32"/>
          <w:lang w:eastAsia="zh-CN"/>
        </w:rPr>
        <w:t>加大公共设施服务能力，提升基本公共服务效率和水平，</w:t>
      </w:r>
      <w:r>
        <w:rPr>
          <w:rFonts w:hint="eastAsia" w:ascii="宋体" w:hAnsi="宋体" w:eastAsia="方正仿宋_GBK" w:cs="方正仿宋_GBK"/>
          <w:b w:val="0"/>
          <w:bCs w:val="0"/>
          <w:sz w:val="32"/>
          <w:szCs w:val="32"/>
        </w:rPr>
        <w:t>努力增进民生福祉。</w:t>
      </w:r>
      <w:r>
        <w:rPr>
          <w:rFonts w:hint="eastAsia" w:ascii="宋体" w:hAnsi="宋体" w:eastAsia="方正仿宋_GBK" w:cs="方正仿宋_GBK"/>
          <w:sz w:val="32"/>
          <w:szCs w:val="32"/>
          <w:lang w:val="en-US" w:eastAsia="zh-CN"/>
        </w:rPr>
        <w:t>深刻把握发展阶段和特点，鼓励引导各地因地制宜推动政策落地落实，以基本公共服务均等化推动服务经济社会发展大局。</w:t>
      </w:r>
    </w:p>
    <w:p>
      <w:pPr>
        <w:keepNext w:val="0"/>
        <w:keepLines w:val="0"/>
        <w:pageBreakBefore w:val="0"/>
        <w:widowControl w:val="0"/>
        <w:kinsoku/>
        <w:wordWrap/>
        <w:overflowPunct/>
        <w:topLinePunct w:val="0"/>
        <w:autoSpaceDE/>
        <w:autoSpaceDN/>
        <w:bidi w:val="0"/>
        <w:adjustRightInd/>
        <w:snapToGrid/>
        <w:spacing w:beforeLines="0" w:afterLines="-2147483648" w:line="600" w:lineRule="exact"/>
        <w:ind w:firstLine="643" w:firstLineChars="200"/>
        <w:jc w:val="left"/>
        <w:textAlignment w:val="auto"/>
        <w:rPr>
          <w:rFonts w:hint="eastAsia" w:ascii="宋体" w:hAnsi="宋体" w:eastAsia="方正仿宋_GBK" w:cs="方正仿宋_GBK"/>
          <w:b w:val="0"/>
          <w:bCs w:val="0"/>
          <w:sz w:val="32"/>
          <w:szCs w:val="32"/>
        </w:rPr>
      </w:pPr>
      <w:r>
        <w:rPr>
          <w:rFonts w:hint="eastAsia" w:ascii="宋体" w:hAnsi="宋体" w:eastAsia="方正仿宋_GBK" w:cs="方正仿宋_GBK"/>
          <w:b/>
          <w:bCs/>
          <w:sz w:val="32"/>
          <w:szCs w:val="32"/>
          <w:lang w:val="en-US" w:eastAsia="zh-CN"/>
        </w:rPr>
        <w:t>——补齐短板，强化弱项</w:t>
      </w:r>
      <w:r>
        <w:rPr>
          <w:rFonts w:hint="eastAsia" w:ascii="宋体" w:hAnsi="宋体" w:eastAsia="方正仿宋_GBK" w:cs="方正仿宋_GBK"/>
          <w:b w:val="0"/>
          <w:bCs w:val="0"/>
          <w:sz w:val="32"/>
          <w:szCs w:val="32"/>
          <w:lang w:val="en-US" w:eastAsia="zh-CN"/>
        </w:rPr>
        <w:t>。</w:t>
      </w:r>
      <w:r>
        <w:rPr>
          <w:rFonts w:hint="eastAsia" w:ascii="宋体" w:hAnsi="宋体" w:eastAsia="方正仿宋_GBK" w:cs="方正仿宋_GBK"/>
          <w:kern w:val="2"/>
          <w:sz w:val="32"/>
          <w:szCs w:val="32"/>
          <w:lang w:val="en-US" w:eastAsia="zh-CN" w:bidi="ar-SA"/>
        </w:rPr>
        <w:t>坚持问题导向、目标导向和结果导向，瞄准基本公共服务薄弱地区、薄弱领域、薄弱环节，集中力量补短板、强弱项，</w:t>
      </w:r>
      <w:r>
        <w:rPr>
          <w:rFonts w:hint="eastAsia" w:ascii="宋体" w:hAnsi="宋体" w:eastAsia="方正仿宋_GBK" w:cs="方正仿宋_GBK"/>
          <w:b w:val="0"/>
          <w:bCs w:val="0"/>
          <w:sz w:val="32"/>
          <w:szCs w:val="32"/>
        </w:rPr>
        <w:t>促进</w:t>
      </w:r>
      <w:r>
        <w:rPr>
          <w:rFonts w:hint="eastAsia" w:ascii="宋体" w:hAnsi="宋体" w:eastAsia="方正仿宋_GBK" w:cs="方正仿宋_GBK"/>
          <w:b w:val="0"/>
          <w:bCs w:val="0"/>
          <w:sz w:val="32"/>
          <w:szCs w:val="32"/>
          <w:lang w:eastAsia="zh-CN"/>
        </w:rPr>
        <w:t>基本</w:t>
      </w:r>
      <w:r>
        <w:rPr>
          <w:rFonts w:hint="eastAsia" w:ascii="宋体" w:hAnsi="宋体" w:eastAsia="方正仿宋_GBK" w:cs="方正仿宋_GBK"/>
          <w:b w:val="0"/>
          <w:bCs w:val="0"/>
          <w:sz w:val="32"/>
          <w:szCs w:val="32"/>
        </w:rPr>
        <w:t>公共服务资源向基层延伸、向农村覆盖、向偏远地区和生活困难群众倾斜，加快建立</w:t>
      </w:r>
      <w:r>
        <w:rPr>
          <w:rFonts w:hint="eastAsia" w:ascii="宋体" w:hAnsi="宋体" w:eastAsia="方正仿宋_GBK" w:cs="方正仿宋_GBK"/>
          <w:b w:val="0"/>
          <w:bCs w:val="0"/>
          <w:sz w:val="32"/>
          <w:szCs w:val="32"/>
          <w:lang w:eastAsia="zh-CN"/>
        </w:rPr>
        <w:t>区域、城乡合理、</w:t>
      </w:r>
      <w:r>
        <w:rPr>
          <w:rFonts w:hint="eastAsia" w:ascii="宋体" w:hAnsi="宋体" w:eastAsia="方正仿宋_GBK" w:cs="方正仿宋_GBK"/>
          <w:b w:val="0"/>
          <w:bCs w:val="0"/>
          <w:sz w:val="32"/>
          <w:szCs w:val="32"/>
        </w:rPr>
        <w:t>均衡的</w:t>
      </w:r>
      <w:r>
        <w:rPr>
          <w:rFonts w:hint="eastAsia" w:ascii="宋体" w:hAnsi="宋体" w:eastAsia="方正仿宋_GBK" w:cs="方正仿宋_GBK"/>
          <w:b w:val="0"/>
          <w:bCs w:val="0"/>
          <w:sz w:val="32"/>
          <w:szCs w:val="32"/>
          <w:lang w:eastAsia="zh-CN"/>
        </w:rPr>
        <w:t>基本</w:t>
      </w:r>
      <w:r>
        <w:rPr>
          <w:rFonts w:hint="eastAsia" w:ascii="宋体" w:hAnsi="宋体" w:eastAsia="方正仿宋_GBK" w:cs="方正仿宋_GBK"/>
          <w:b w:val="0"/>
          <w:bCs w:val="0"/>
          <w:sz w:val="32"/>
          <w:szCs w:val="32"/>
        </w:rPr>
        <w:t>公共服务体系。</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2147483648" w:line="600" w:lineRule="exact"/>
        <w:ind w:left="0" w:leftChars="0" w:right="0" w:rightChars="0" w:firstLine="643" w:firstLineChars="200"/>
        <w:jc w:val="left"/>
        <w:textAlignment w:val="auto"/>
        <w:outlineLvl w:val="9"/>
        <w:rPr>
          <w:rFonts w:hint="eastAsia" w:ascii="宋体" w:hAnsi="宋体" w:eastAsia="方正仿宋_GBK" w:cs="方正仿宋_GBK"/>
          <w:kern w:val="2"/>
          <w:sz w:val="32"/>
          <w:szCs w:val="32"/>
          <w:lang w:val="en-US" w:eastAsia="zh-CN" w:bidi="ar-SA"/>
        </w:rPr>
      </w:pPr>
      <w:r>
        <w:rPr>
          <w:rFonts w:hint="eastAsia" w:ascii="宋体" w:hAnsi="宋体" w:eastAsia="方正仿宋_GBK" w:cs="方正仿宋_GBK"/>
          <w:b/>
          <w:bCs/>
          <w:sz w:val="32"/>
          <w:szCs w:val="32"/>
          <w:lang w:val="en-US" w:eastAsia="zh-CN"/>
        </w:rPr>
        <w:t>——创新引领，提升能力</w:t>
      </w:r>
      <w:r>
        <w:rPr>
          <w:rFonts w:hint="eastAsia" w:ascii="宋体" w:hAnsi="宋体" w:eastAsia="方正仿宋_GBK" w:cs="方正仿宋_GBK"/>
          <w:b w:val="0"/>
          <w:bCs w:val="0"/>
          <w:sz w:val="32"/>
          <w:szCs w:val="32"/>
          <w:lang w:val="en-US" w:eastAsia="zh-CN"/>
        </w:rPr>
        <w:t>。</w:t>
      </w:r>
      <w:r>
        <w:rPr>
          <w:rFonts w:hint="eastAsia" w:ascii="宋体" w:hAnsi="宋体" w:eastAsia="方正仿宋_GBK" w:cs="方正仿宋_GBK"/>
          <w:kern w:val="2"/>
          <w:sz w:val="32"/>
          <w:szCs w:val="32"/>
          <w:lang w:val="en-US" w:eastAsia="zh-CN" w:bidi="ar-SA"/>
        </w:rPr>
        <w:t>坚持在基本公共服务中贯彻新发展理念</w:t>
      </w:r>
      <w:r>
        <w:rPr>
          <w:rFonts w:hint="eastAsia" w:ascii="宋体" w:hAnsi="宋体" w:eastAsia="方正仿宋_GBK" w:cs="方正仿宋_GBK"/>
          <w:sz w:val="32"/>
          <w:szCs w:val="32"/>
        </w:rPr>
        <w:t>，</w:t>
      </w:r>
      <w:r>
        <w:rPr>
          <w:rFonts w:hint="eastAsia" w:ascii="宋体" w:hAnsi="宋体" w:eastAsia="方正仿宋_GBK" w:cs="方正仿宋_GBK"/>
          <w:sz w:val="32"/>
          <w:szCs w:val="32"/>
          <w:lang w:eastAsia="zh-CN"/>
        </w:rPr>
        <w:t>更加重视创新和人才工作，</w:t>
      </w:r>
      <w:r>
        <w:rPr>
          <w:rFonts w:hint="eastAsia" w:ascii="宋体" w:hAnsi="宋体" w:eastAsia="方正仿宋_GBK" w:cs="方正仿宋_GBK"/>
          <w:sz w:val="32"/>
          <w:szCs w:val="32"/>
        </w:rPr>
        <w:t>发挥人才、科技和信息化的引领支撑作用</w:t>
      </w:r>
      <w:r>
        <w:rPr>
          <w:rFonts w:hint="eastAsia" w:ascii="宋体" w:hAnsi="宋体" w:eastAsia="方正仿宋_GBK" w:cs="方正仿宋_GBK"/>
          <w:kern w:val="2"/>
          <w:sz w:val="32"/>
          <w:szCs w:val="32"/>
          <w:lang w:val="en-US" w:eastAsia="zh-CN" w:bidi="ar-SA"/>
        </w:rPr>
        <w:t>，推动服务模式、品类、问效创新，深化质量变革和效率变革，提升服务能力和水平，推动基本公共服务从重达标向重质效转变，实现基本公共服务高质量发展。</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2147483648" w:line="600" w:lineRule="exact"/>
        <w:ind w:right="0" w:rightChars="0" w:firstLine="643" w:firstLineChars="200"/>
        <w:jc w:val="left"/>
        <w:textAlignment w:val="auto"/>
        <w:outlineLvl w:val="9"/>
        <w:rPr>
          <w:rFonts w:hint="eastAsia" w:ascii="宋体" w:hAnsi="宋体" w:eastAsia="方正仿宋_GBK" w:cs="方正仿宋_GBK"/>
          <w:sz w:val="32"/>
          <w:szCs w:val="32"/>
          <w:lang w:val="en-US" w:eastAsia="zh-CN"/>
        </w:rPr>
      </w:pPr>
      <w:r>
        <w:rPr>
          <w:rFonts w:hint="eastAsia" w:ascii="宋体" w:hAnsi="宋体" w:eastAsia="方正仿宋_GBK" w:cs="方正仿宋_GBK"/>
          <w:b/>
          <w:bCs/>
          <w:sz w:val="32"/>
          <w:szCs w:val="32"/>
          <w:lang w:val="en-US" w:eastAsia="zh-CN"/>
        </w:rPr>
        <w:t>——公平共享，弹性包容</w:t>
      </w:r>
      <w:r>
        <w:rPr>
          <w:rFonts w:hint="eastAsia" w:ascii="宋体" w:hAnsi="宋体" w:eastAsia="方正仿宋_GBK" w:cs="方正仿宋_GBK"/>
          <w:b w:val="0"/>
          <w:bCs w:val="0"/>
          <w:sz w:val="32"/>
          <w:szCs w:val="32"/>
          <w:lang w:val="en-US" w:eastAsia="zh-CN"/>
        </w:rPr>
        <w:t>。</w:t>
      </w:r>
      <w:r>
        <w:rPr>
          <w:rFonts w:hint="eastAsia" w:ascii="宋体" w:hAnsi="宋体" w:eastAsia="方正仿宋_GBK" w:cs="方正仿宋_GBK"/>
          <w:sz w:val="32"/>
          <w:szCs w:val="32"/>
          <w:lang w:val="en-US" w:eastAsia="zh-CN"/>
        </w:rPr>
        <w:t>突出</w:t>
      </w:r>
      <w:r>
        <w:rPr>
          <w:rFonts w:hint="eastAsia" w:ascii="宋体" w:hAnsi="宋体" w:eastAsia="方正仿宋_GBK" w:cs="方正仿宋_GBK"/>
          <w:kern w:val="2"/>
          <w:sz w:val="32"/>
          <w:szCs w:val="32"/>
          <w:lang w:val="en-US" w:eastAsia="zh-CN" w:bidi="ar-SA"/>
        </w:rPr>
        <w:t>基本公共服务公</w:t>
      </w:r>
      <w:r>
        <w:rPr>
          <w:rFonts w:hint="eastAsia" w:ascii="宋体" w:hAnsi="宋体" w:eastAsia="方正仿宋_GBK" w:cs="方正仿宋_GBK"/>
          <w:kern w:val="2"/>
          <w:sz w:val="32"/>
          <w:szCs w:val="32"/>
          <w:lang w:val="en-US" w:eastAsia="zh-CN" w:bidi="ar"/>
        </w:rPr>
        <w:t>共性、公益性、公平性，</w:t>
      </w:r>
      <w:r>
        <w:rPr>
          <w:rFonts w:hint="eastAsia" w:ascii="宋体" w:hAnsi="宋体" w:eastAsia="方正仿宋_GBK" w:cs="方正仿宋_GBK"/>
          <w:sz w:val="32"/>
          <w:szCs w:val="32"/>
          <w:lang w:val="en-US" w:eastAsia="zh-CN"/>
        </w:rPr>
        <w:t>坚定不移推进公平共享，</w:t>
      </w:r>
      <w:r>
        <w:rPr>
          <w:rFonts w:hint="eastAsia" w:ascii="宋体" w:hAnsi="宋体" w:eastAsia="方正仿宋_GBK" w:cs="方正仿宋_GBK"/>
          <w:kern w:val="2"/>
          <w:sz w:val="32"/>
          <w:szCs w:val="32"/>
          <w:lang w:val="en-US" w:eastAsia="zh-CN" w:bidi="ar-SA"/>
        </w:rPr>
        <w:t>传递好党和政府爱民之情、惠民之政、利民之举，坚持尽力而为、量力而行，充分考量经济社会发展阶段和水平，适度提升、科学留白，切实增进更多民生福祉，维护社会公平正义，激励人民群众以更高的热情投入到经济社会发展事业中，以更高的幸福感共同享有创新型中心城市的发展成果。</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2147483648" w:line="600" w:lineRule="exact"/>
        <w:ind w:right="0" w:rightChars="0" w:firstLine="640" w:firstLineChars="200"/>
        <w:jc w:val="left"/>
        <w:textAlignment w:val="auto"/>
        <w:outlineLvl w:val="9"/>
        <w:rPr>
          <w:rFonts w:hint="eastAsia" w:ascii="宋体" w:hAnsi="宋体"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 xml:space="preserve">（三）总体目标 </w:t>
      </w:r>
      <w:r>
        <w:rPr>
          <w:rFonts w:hint="eastAsia" w:ascii="宋体" w:hAnsi="宋体" w:eastAsia="方正仿宋_GBK" w:cs="方正仿宋_GBK"/>
          <w:sz w:val="32"/>
          <w:szCs w:val="32"/>
          <w:lang w:val="en-US" w:eastAsia="zh-CN"/>
        </w:rPr>
        <w:t xml:space="preserve"> </w:t>
      </w:r>
    </w:p>
    <w:p>
      <w:pPr>
        <w:spacing w:line="600" w:lineRule="exact"/>
        <w:ind w:firstLine="640" w:firstLineChars="200"/>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val="0"/>
          <w:bCs w:val="0"/>
          <w:sz w:val="32"/>
          <w:szCs w:val="32"/>
          <w:lang w:val="en-US" w:eastAsia="zh-CN"/>
        </w:rPr>
        <w:t>到2025年，基本公共服务设施更加完善，</w:t>
      </w:r>
      <w:r>
        <w:rPr>
          <w:rFonts w:hint="eastAsia" w:ascii="宋体" w:hAnsi="宋体" w:eastAsia="方正仿宋_GBK" w:cs="方正仿宋_GBK"/>
          <w:sz w:val="32"/>
          <w:szCs w:val="32"/>
          <w:lang w:val="en-US" w:eastAsia="zh-CN"/>
        </w:rPr>
        <w:t>提质扩容取得新进展，均等化水平迈上新台阶，</w:t>
      </w:r>
      <w:r>
        <w:rPr>
          <w:rFonts w:hint="eastAsia" w:ascii="宋体" w:hAnsi="宋体" w:eastAsia="方正仿宋_GBK" w:cs="方正仿宋_GBK"/>
          <w:b w:val="0"/>
          <w:bCs w:val="0"/>
          <w:sz w:val="32"/>
          <w:szCs w:val="32"/>
          <w:lang w:val="en-US" w:eastAsia="zh-CN"/>
        </w:rPr>
        <w:t>供给侧结构性矛盾得到有效缓解，</w:t>
      </w:r>
      <w:r>
        <w:rPr>
          <w:rFonts w:hint="eastAsia" w:ascii="宋体" w:hAnsi="宋体" w:eastAsia="方正仿宋_GBK" w:cs="方正仿宋_GBK"/>
          <w:kern w:val="2"/>
          <w:sz w:val="32"/>
          <w:szCs w:val="32"/>
          <w:lang w:val="en-US" w:eastAsia="zh-CN" w:bidi="ar"/>
        </w:rPr>
        <w:t>服务资源配置和供给体系</w:t>
      </w:r>
      <w:r>
        <w:rPr>
          <w:rFonts w:hint="eastAsia" w:ascii="宋体" w:hAnsi="宋体" w:eastAsia="方正仿宋_GBK" w:cs="方正仿宋_GBK"/>
          <w:b w:val="0"/>
          <w:bCs w:val="0"/>
          <w:sz w:val="32"/>
          <w:szCs w:val="32"/>
          <w:lang w:val="en-US" w:eastAsia="zh-CN"/>
        </w:rPr>
        <w:t>逐步</w:t>
      </w:r>
      <w:r>
        <w:rPr>
          <w:rFonts w:hint="eastAsia" w:ascii="宋体" w:hAnsi="宋体" w:eastAsia="方正仿宋_GBK" w:cs="方正仿宋_GBK"/>
          <w:kern w:val="2"/>
          <w:sz w:val="32"/>
          <w:szCs w:val="32"/>
          <w:lang w:val="en-US" w:eastAsia="zh-CN" w:bidi="ar"/>
        </w:rPr>
        <w:t>与经济社会发展水平相适应、与人民群众需求相契合，</w:t>
      </w:r>
      <w:r>
        <w:rPr>
          <w:rFonts w:hint="eastAsia" w:ascii="宋体" w:hAnsi="宋体" w:eastAsia="方正仿宋_GBK" w:cs="方正仿宋_GBK"/>
          <w:sz w:val="32"/>
          <w:szCs w:val="32"/>
          <w:lang w:val="en-US" w:eastAsia="zh-CN"/>
        </w:rPr>
        <w:t>普惠可及、优质均衡的基本公共服务</w:t>
      </w:r>
      <w:r>
        <w:rPr>
          <w:rFonts w:hint="eastAsia" w:ascii="宋体" w:hAnsi="宋体" w:eastAsia="方正仿宋_GBK" w:cs="方正仿宋_GBK"/>
          <w:b w:val="0"/>
          <w:bCs w:val="0"/>
          <w:sz w:val="32"/>
          <w:szCs w:val="32"/>
          <w:lang w:val="en-US" w:eastAsia="zh-CN"/>
        </w:rPr>
        <w:t>体制机制</w:t>
      </w:r>
      <w:r>
        <w:rPr>
          <w:rFonts w:hint="eastAsia" w:ascii="宋体" w:hAnsi="宋体" w:eastAsia="方正仿宋_GBK" w:cs="方正仿宋_GBK"/>
          <w:sz w:val="32"/>
          <w:szCs w:val="32"/>
          <w:lang w:val="en-US" w:eastAsia="zh-CN"/>
        </w:rPr>
        <w:t>基本建立</w:t>
      </w:r>
      <w:r>
        <w:rPr>
          <w:rFonts w:hint="eastAsia" w:ascii="宋体" w:hAnsi="宋体" w:eastAsia="方正仿宋_GBK" w:cs="方正仿宋_GBK"/>
          <w:kern w:val="2"/>
          <w:sz w:val="32"/>
          <w:szCs w:val="32"/>
          <w:lang w:val="en-US" w:eastAsia="zh-CN" w:bidi="ar"/>
        </w:rPr>
        <w:t>。城市基本公共服务实现高质量发展，总体水平迈入西南省份前列，社会力量参与城市基本公共服务保障的积极性更高，服务内容日益丰富，补充作用得到有效发挥。</w:t>
      </w:r>
      <w:r>
        <w:rPr>
          <w:rFonts w:hint="eastAsia" w:ascii="宋体" w:hAnsi="宋体" w:eastAsia="方正仿宋_GBK" w:cs="方正仿宋_GBK"/>
          <w:b w:val="0"/>
          <w:bCs w:val="0"/>
          <w:sz w:val="32"/>
          <w:szCs w:val="32"/>
          <w:lang w:val="en-US" w:eastAsia="zh-CN"/>
        </w:rPr>
        <w:t>乡村基本公共服务发展取得长足进步，与县域内城市差异性进一步消减，教育、医疗等基本公共服务政府保障能力明显增强，服务设施完备度、享受服务便利度、人居环境舒适度显著提高，“农村基本具备现代生活条件”的目标基本实现。逐步建立起权责清晰、财力协调、区域均衡、标准合理、保障有力的基本公共服务体系和保障机制。</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2147483648" w:line="600" w:lineRule="exact"/>
        <w:ind w:right="0" w:rightChars="0" w:firstLine="643" w:firstLineChars="200"/>
        <w:jc w:val="left"/>
        <w:textAlignment w:val="auto"/>
        <w:outlineLvl w:val="9"/>
        <w:rPr>
          <w:rFonts w:hint="eastAsia" w:ascii="宋体" w:hAnsi="宋体" w:eastAsia="方正仿宋_GBK" w:cs="方正仿宋_GBK"/>
          <w:sz w:val="32"/>
          <w:szCs w:val="32"/>
          <w:lang w:eastAsia="zh-CN"/>
        </w:rPr>
      </w:pPr>
      <w:r>
        <w:rPr>
          <w:rFonts w:hint="eastAsia" w:ascii="宋体" w:hAnsi="宋体" w:eastAsia="方正仿宋_GBK" w:cs="方正仿宋_GBK"/>
          <w:b/>
          <w:bCs/>
          <w:sz w:val="32"/>
          <w:szCs w:val="32"/>
          <w:lang w:eastAsia="zh-CN"/>
        </w:rPr>
        <w:t>服务设施更加完善</w:t>
      </w:r>
      <w:r>
        <w:rPr>
          <w:rFonts w:hint="eastAsia" w:ascii="宋体" w:hAnsi="宋体" w:eastAsia="方正仿宋_GBK" w:cs="方正仿宋_GBK"/>
          <w:b w:val="0"/>
          <w:bCs w:val="0"/>
          <w:sz w:val="32"/>
          <w:szCs w:val="32"/>
          <w:lang w:eastAsia="zh-CN"/>
        </w:rPr>
        <w:t>。</w:t>
      </w:r>
      <w:r>
        <w:rPr>
          <w:rFonts w:hint="eastAsia" w:ascii="宋体" w:hAnsi="宋体" w:eastAsia="方正仿宋_GBK" w:cs="方正仿宋_GBK"/>
          <w:sz w:val="32"/>
          <w:szCs w:val="32"/>
          <w:lang w:eastAsia="zh-CN"/>
        </w:rPr>
        <w:t>各级政府、部门支出责任进一步压实，基本公共服务设施建设投入力度持续加大，设施布局更加优化，设施配套日趋合理，一批医疗、教育等领域重点项目建设取得明显成效，县域内基本建成功能完善、保障有力、覆盖均衡的基本公共服务设施配套。</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2147483648" w:line="600" w:lineRule="exact"/>
        <w:ind w:right="0" w:rightChars="0" w:firstLine="643" w:firstLineChars="200"/>
        <w:jc w:val="left"/>
        <w:textAlignment w:val="auto"/>
        <w:outlineLvl w:val="9"/>
        <w:rPr>
          <w:rFonts w:hint="eastAsia" w:ascii="宋体" w:hAnsi="宋体" w:eastAsia="方正仿宋_GBK" w:cs="方正仿宋_GBK"/>
          <w:sz w:val="32"/>
          <w:szCs w:val="32"/>
          <w:lang w:eastAsia="zh-CN"/>
        </w:rPr>
      </w:pPr>
      <w:r>
        <w:rPr>
          <w:rFonts w:hint="eastAsia" w:ascii="宋体" w:hAnsi="宋体" w:eastAsia="方正仿宋_GBK" w:cs="方正仿宋_GBK"/>
          <w:b/>
          <w:bCs/>
          <w:sz w:val="32"/>
          <w:szCs w:val="32"/>
          <w:lang w:eastAsia="zh-CN"/>
        </w:rPr>
        <w:t>服务供给趋于均衡</w:t>
      </w:r>
      <w:r>
        <w:rPr>
          <w:rFonts w:hint="eastAsia" w:ascii="宋体" w:hAnsi="宋体" w:eastAsia="方正仿宋_GBK" w:cs="方正仿宋_GBK"/>
          <w:b w:val="0"/>
          <w:bCs w:val="0"/>
          <w:sz w:val="32"/>
          <w:szCs w:val="32"/>
          <w:lang w:eastAsia="zh-CN"/>
        </w:rPr>
        <w:t>。</w:t>
      </w:r>
      <w:r>
        <w:rPr>
          <w:rFonts w:hint="eastAsia" w:ascii="宋体" w:hAnsi="宋体" w:eastAsia="方正仿宋_GBK" w:cs="方正仿宋_GBK"/>
          <w:sz w:val="32"/>
          <w:szCs w:val="32"/>
          <w:lang w:eastAsia="zh-CN"/>
        </w:rPr>
        <w:t>分散化服务载体、开放化服务形式、集成化服务关系的基本公共服务资源配置结构基本形成，基本公共服务资源进一步向基层延伸、向农村覆盖、向边远地区和生活困难群众倾斜，</w:t>
      </w:r>
      <w:r>
        <w:rPr>
          <w:rFonts w:hint="eastAsia" w:ascii="宋体" w:hAnsi="宋体" w:eastAsia="方正仿宋_GBK" w:cs="方正仿宋_GBK"/>
          <w:sz w:val="32"/>
          <w:szCs w:val="32"/>
          <w:lang w:val="en-US" w:eastAsia="zh-CN"/>
        </w:rPr>
        <w:t>城乡之间、区域之间、群体之间基本公共服务差距明显缩小。</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2147483648" w:line="600" w:lineRule="exact"/>
        <w:ind w:right="0" w:rightChars="0" w:firstLine="643" w:firstLineChars="200"/>
        <w:jc w:val="left"/>
        <w:textAlignment w:val="auto"/>
        <w:outlineLvl w:val="9"/>
        <w:rPr>
          <w:rFonts w:hint="eastAsia" w:ascii="宋体" w:hAnsi="宋体" w:eastAsia="方正仿宋_GBK" w:cs="方正仿宋_GBK"/>
          <w:sz w:val="32"/>
          <w:szCs w:val="32"/>
          <w:lang w:val="en-US" w:eastAsia="zh-CN"/>
        </w:rPr>
      </w:pPr>
      <w:r>
        <w:rPr>
          <w:rFonts w:hint="eastAsia" w:ascii="宋体" w:hAnsi="宋体" w:eastAsia="方正仿宋_GBK" w:cs="方正仿宋_GBK"/>
          <w:b/>
          <w:bCs/>
          <w:sz w:val="32"/>
          <w:szCs w:val="32"/>
          <w:lang w:eastAsia="zh-CN"/>
        </w:rPr>
        <w:t>保障能力显著增强</w:t>
      </w:r>
      <w:r>
        <w:rPr>
          <w:rFonts w:hint="eastAsia" w:ascii="宋体" w:hAnsi="宋体" w:eastAsia="方正仿宋_GBK" w:cs="方正仿宋_GBK"/>
          <w:b w:val="0"/>
          <w:bCs w:val="0"/>
          <w:sz w:val="32"/>
          <w:szCs w:val="32"/>
          <w:lang w:eastAsia="zh-CN"/>
        </w:rPr>
        <w:t>。</w:t>
      </w:r>
      <w:r>
        <w:rPr>
          <w:rFonts w:hint="eastAsia" w:ascii="宋体" w:hAnsi="宋体" w:eastAsia="方正仿宋_GBK" w:cs="方正仿宋_GBK"/>
          <w:sz w:val="32"/>
          <w:szCs w:val="32"/>
          <w:lang w:eastAsia="zh-CN"/>
        </w:rPr>
        <w:t>基本公共服务体系建设更加完备，承载力和支撑性更强、韧性更足。县域内整体保障能力和</w:t>
      </w:r>
      <w:r>
        <w:rPr>
          <w:rFonts w:hint="eastAsia" w:ascii="宋体" w:hAnsi="宋体" w:eastAsia="方正仿宋_GBK" w:cs="方正仿宋_GBK"/>
          <w:sz w:val="32"/>
          <w:szCs w:val="32"/>
          <w:lang w:val="en-US" w:eastAsia="zh-CN"/>
        </w:rPr>
        <w:t>抗风险能力明显提高，医疗等应急保障能力显著增强，</w:t>
      </w:r>
      <w:r>
        <w:rPr>
          <w:rFonts w:hint="eastAsia" w:ascii="宋体" w:hAnsi="宋体" w:eastAsia="方正仿宋_GBK" w:cs="方正仿宋_GBK"/>
          <w:b w:val="0"/>
          <w:bCs w:val="0"/>
          <w:sz w:val="32"/>
          <w:szCs w:val="32"/>
          <w:lang w:val="en-US" w:eastAsia="zh-CN"/>
        </w:rPr>
        <w:t>民生保障网进一步织牢，</w:t>
      </w:r>
      <w:r>
        <w:rPr>
          <w:rFonts w:hint="eastAsia" w:ascii="宋体" w:hAnsi="宋体" w:eastAsia="方正仿宋_GBK" w:cs="方正仿宋_GBK"/>
          <w:sz w:val="32"/>
          <w:szCs w:val="32"/>
          <w:lang w:val="en-US" w:eastAsia="zh-CN"/>
        </w:rPr>
        <w:t>政府保障基本、社会多元参与、全民共建共享的立体化、组合式的保障功能持续发挥积极作用。</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2147483648" w:line="600" w:lineRule="exact"/>
        <w:ind w:right="0" w:rightChars="0" w:firstLine="643" w:firstLineChars="200"/>
        <w:jc w:val="left"/>
        <w:textAlignment w:val="auto"/>
        <w:outlineLvl w:val="9"/>
        <w:rPr>
          <w:rFonts w:hint="eastAsia" w:ascii="宋体" w:hAnsi="宋体" w:eastAsia="方正仿宋_GBK" w:cs="方正仿宋_GBK"/>
          <w:sz w:val="32"/>
          <w:szCs w:val="32"/>
          <w:lang w:eastAsia="zh-CN"/>
        </w:rPr>
      </w:pPr>
      <w:r>
        <w:rPr>
          <w:rFonts w:hint="eastAsia" w:ascii="宋体" w:hAnsi="宋体" w:eastAsia="方正仿宋_GBK" w:cs="方正仿宋_GBK"/>
          <w:b/>
          <w:bCs/>
          <w:sz w:val="32"/>
          <w:szCs w:val="32"/>
          <w:lang w:eastAsia="zh-CN"/>
        </w:rPr>
        <w:t>水平效益不断提升</w:t>
      </w:r>
      <w:r>
        <w:rPr>
          <w:rFonts w:hint="eastAsia" w:ascii="宋体" w:hAnsi="宋体" w:eastAsia="方正仿宋_GBK" w:cs="方正仿宋_GBK"/>
          <w:b w:val="0"/>
          <w:bCs w:val="0"/>
          <w:sz w:val="32"/>
          <w:szCs w:val="32"/>
          <w:lang w:eastAsia="zh-CN"/>
        </w:rPr>
        <w:t>。</w:t>
      </w:r>
      <w:r>
        <w:rPr>
          <w:rFonts w:hint="eastAsia" w:ascii="宋体" w:hAnsi="宋体" w:eastAsia="方正仿宋_GBK" w:cs="方正仿宋_GBK"/>
          <w:sz w:val="32"/>
          <w:szCs w:val="32"/>
          <w:lang w:eastAsia="zh-CN"/>
        </w:rPr>
        <w:t>基本公共服务质量和水平不断攀升，均衡性、可及性显著提高，基本公共服务</w:t>
      </w:r>
      <w:r>
        <w:rPr>
          <w:rFonts w:hint="eastAsia" w:ascii="宋体" w:hAnsi="宋体" w:eastAsia="方正仿宋_GBK" w:cs="方正仿宋_GBK"/>
          <w:sz w:val="32"/>
          <w:szCs w:val="32"/>
          <w:lang w:val="en-US" w:eastAsia="zh-CN"/>
        </w:rPr>
        <w:t>的社会效益充分发挥，与经济效益、生态效益联动性更强，</w:t>
      </w:r>
      <w:r>
        <w:rPr>
          <w:rFonts w:hint="eastAsia" w:ascii="宋体" w:hAnsi="宋体" w:eastAsia="方正仿宋_GBK" w:cs="方正仿宋_GBK"/>
          <w:sz w:val="32"/>
          <w:szCs w:val="32"/>
          <w:lang w:eastAsia="zh-CN"/>
        </w:rPr>
        <w:t>发展</w:t>
      </w:r>
      <w:r>
        <w:rPr>
          <w:rFonts w:hint="eastAsia" w:ascii="宋体" w:hAnsi="宋体" w:eastAsia="方正仿宋_GBK" w:cs="方正仿宋_GBK"/>
          <w:sz w:val="32"/>
          <w:szCs w:val="32"/>
          <w:lang w:val="en-US" w:eastAsia="zh-CN"/>
        </w:rPr>
        <w:t>成果更多更公平惠及全省人民，民生福祉水平达到实施乡村振兴战略和推进共同富裕新要求，群众满意度持续提升。</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2147483648" w:line="600" w:lineRule="exact"/>
        <w:ind w:right="0" w:rightChars="0" w:firstLine="643" w:firstLineChars="200"/>
        <w:jc w:val="left"/>
        <w:textAlignment w:val="auto"/>
        <w:outlineLvl w:val="9"/>
        <w:rPr>
          <w:rFonts w:hint="eastAsia" w:ascii="宋体" w:hAnsi="宋体" w:eastAsia="方正仿宋_GBK" w:cs="方正仿宋_GBK"/>
          <w:sz w:val="32"/>
          <w:szCs w:val="32"/>
          <w:lang w:eastAsia="zh-CN"/>
        </w:rPr>
      </w:pPr>
      <w:r>
        <w:rPr>
          <w:rFonts w:hint="eastAsia" w:ascii="宋体" w:hAnsi="宋体" w:eastAsia="方正仿宋_GBK" w:cs="方正仿宋_GBK"/>
          <w:b/>
          <w:bCs/>
          <w:sz w:val="32"/>
          <w:szCs w:val="32"/>
          <w:lang w:eastAsia="zh-CN"/>
        </w:rPr>
        <w:t>创新升级成效明显</w:t>
      </w:r>
      <w:r>
        <w:rPr>
          <w:rFonts w:hint="eastAsia" w:ascii="宋体" w:hAnsi="宋体" w:eastAsia="方正仿宋_GBK" w:cs="方正仿宋_GBK"/>
          <w:b w:val="0"/>
          <w:bCs w:val="0"/>
          <w:sz w:val="32"/>
          <w:szCs w:val="32"/>
          <w:lang w:eastAsia="zh-CN"/>
        </w:rPr>
        <w:t>。</w:t>
      </w:r>
      <w:r>
        <w:rPr>
          <w:rFonts w:hint="eastAsia" w:ascii="宋体" w:hAnsi="宋体" w:eastAsia="方正仿宋_GBK" w:cs="方正仿宋_GBK"/>
          <w:sz w:val="32"/>
          <w:szCs w:val="32"/>
          <w:lang w:eastAsia="zh-CN"/>
        </w:rPr>
        <w:t>医疗、教育等重点领域改革创新扎实推进，一些区域在基本公共服务产品创新、管理创新、模式创新等方面取得积极成效，区域医疗中心建设运营、“医共体”建设等取得突破性进展，教育帮扶机制不断优化，教育数字化蓬勃发展，新技术手段在基本公共服务领域得到广泛推广，信息化、数字化运用水平不断提高。</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2147483648" w:line="600" w:lineRule="exact"/>
        <w:ind w:right="0" w:rightChars="0" w:firstLine="640" w:firstLineChars="200"/>
        <w:jc w:val="left"/>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三、重点任务</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2147483648" w:line="600" w:lineRule="exact"/>
        <w:ind w:right="0" w:rightChars="0" w:firstLine="640" w:firstLineChars="200"/>
        <w:jc w:val="left"/>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 xml:space="preserve">（一）幼有所育 </w:t>
      </w:r>
    </w:p>
    <w:p>
      <w:pPr>
        <w:keepNext w:val="0"/>
        <w:keepLines w:val="0"/>
        <w:pageBreakBefore w:val="0"/>
        <w:widowControl w:val="0"/>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2147483648" w:afterAutospacing="0" w:line="600" w:lineRule="exact"/>
        <w:ind w:right="0" w:firstLine="0"/>
        <w:textAlignment w:val="auto"/>
        <w:outlineLvl w:val="9"/>
        <w:rPr>
          <w:rFonts w:hint="eastAsia" w:ascii="宋体" w:hAnsi="宋体" w:eastAsia="方正仿宋_GBK" w:cs="方正仿宋_GBK"/>
          <w:kern w:val="2"/>
          <w:sz w:val="32"/>
          <w:szCs w:val="32"/>
          <w:lang w:val="en-US" w:eastAsia="zh-CN" w:bidi="ar-SA"/>
        </w:rPr>
      </w:pPr>
      <w:r>
        <w:rPr>
          <w:rFonts w:hint="eastAsia" w:ascii="宋体" w:hAnsi="宋体" w:eastAsia="方正仿宋_GBK" w:cs="方正仿宋_GBK"/>
          <w:kern w:val="2"/>
          <w:sz w:val="32"/>
          <w:szCs w:val="32"/>
          <w:lang w:val="en-US" w:eastAsia="zh-CN" w:bidi="ar-SA"/>
        </w:rPr>
        <w:t xml:space="preserve">   </w:t>
      </w:r>
      <w:r>
        <w:rPr>
          <w:rFonts w:hint="eastAsia" w:ascii="宋体" w:hAnsi="宋体" w:eastAsia="方正仿宋_GBK" w:cs="方正仿宋_GBK"/>
          <w:b/>
          <w:bCs/>
          <w:kern w:val="2"/>
          <w:sz w:val="32"/>
          <w:szCs w:val="32"/>
          <w:lang w:val="en-US" w:eastAsia="zh-CN" w:bidi="ar-SA"/>
        </w:rPr>
        <w:t xml:space="preserve"> 1.提升方向</w:t>
      </w:r>
      <w:r>
        <w:rPr>
          <w:rFonts w:hint="eastAsia" w:ascii="宋体" w:hAnsi="宋体" w:eastAsia="方正仿宋_GBK" w:cs="方正仿宋_GBK"/>
          <w:b w:val="0"/>
          <w:bCs w:val="0"/>
          <w:kern w:val="2"/>
          <w:sz w:val="32"/>
          <w:szCs w:val="32"/>
          <w:lang w:val="en-US" w:eastAsia="zh-CN" w:bidi="ar-SA"/>
        </w:rPr>
        <w:t>。</w:t>
      </w:r>
      <w:r>
        <w:rPr>
          <w:rFonts w:hint="eastAsia" w:ascii="宋体" w:hAnsi="宋体" w:eastAsia="方正仿宋_GBK" w:cs="方正仿宋_GBK"/>
          <w:sz w:val="32"/>
          <w:szCs w:val="32"/>
          <w:lang w:val="en-US" w:eastAsia="zh-CN"/>
        </w:rPr>
        <w:t>儿童保健设施建设达标率进一步提升，</w:t>
      </w:r>
      <w:r>
        <w:rPr>
          <w:rFonts w:hint="eastAsia" w:ascii="宋体" w:hAnsi="宋体" w:eastAsia="方正仿宋_GBK" w:cs="方正仿宋_GBK"/>
          <w:kern w:val="2"/>
          <w:sz w:val="32"/>
          <w:szCs w:val="32"/>
          <w:lang w:val="en-US" w:eastAsia="zh-CN" w:bidi="ar-SA"/>
        </w:rPr>
        <w:t>优生优育服务水平明显提高，儿童享有更加均等可及的健康服务、普惠优越的福利保障。婴儿、5岁以下儿童死亡率持续降低，儿童健康水平提升至全国平均水平以上。托育服务、儿童福利、救助等设施供给不断加强。</w:t>
      </w:r>
    </w:p>
    <w:p>
      <w:pPr>
        <w:spacing w:line="600" w:lineRule="exact"/>
        <w:ind w:firstLine="643" w:firstLineChars="200"/>
        <w:rPr>
          <w:rFonts w:hint="eastAsia" w:ascii="宋体" w:hAnsi="宋体" w:eastAsia="方正仿宋_GBK" w:cs="方正仿宋_GBK"/>
          <w:spacing w:val="0"/>
          <w:sz w:val="32"/>
          <w:szCs w:val="32"/>
          <w:lang w:val="en-US"/>
        </w:rPr>
      </w:pPr>
      <w:r>
        <w:rPr>
          <w:rFonts w:hint="eastAsia" w:ascii="宋体" w:hAnsi="宋体" w:eastAsia="方正仿宋_GBK" w:cs="方正仿宋_GBK"/>
          <w:b/>
          <w:bCs/>
          <w:kern w:val="0"/>
          <w:sz w:val="32"/>
          <w:szCs w:val="32"/>
          <w:lang w:val="en-US" w:eastAsia="zh-CN" w:bidi="ar-SA"/>
        </w:rPr>
        <w:t>2.三年目标</w:t>
      </w:r>
      <w:r>
        <w:rPr>
          <w:rFonts w:hint="eastAsia" w:ascii="宋体" w:hAnsi="宋体" w:eastAsia="方正仿宋_GBK" w:cs="方正仿宋_GBK"/>
          <w:b w:val="0"/>
          <w:bCs w:val="0"/>
          <w:kern w:val="0"/>
          <w:sz w:val="32"/>
          <w:szCs w:val="32"/>
          <w:lang w:val="en-US" w:eastAsia="zh-CN" w:bidi="ar-SA"/>
        </w:rPr>
        <w:t>。</w:t>
      </w:r>
      <w:r>
        <w:rPr>
          <w:rFonts w:hint="eastAsia" w:ascii="宋体" w:hAnsi="宋体" w:eastAsia="方正仿宋_GBK" w:cs="方正仿宋_GBK"/>
          <w:sz w:val="32"/>
          <w:szCs w:val="32"/>
          <w:lang w:val="en-US" w:eastAsia="zh-CN"/>
        </w:rPr>
        <w:t>儿童保健设施建设达标率达到70%，</w:t>
      </w:r>
      <w:r>
        <w:rPr>
          <w:rFonts w:hint="eastAsia" w:ascii="宋体" w:hAnsi="宋体" w:eastAsia="方正仿宋_GBK" w:cs="方正仿宋_GBK"/>
          <w:kern w:val="0"/>
          <w:sz w:val="32"/>
          <w:szCs w:val="32"/>
          <w:lang w:val="en-US" w:eastAsia="zh-CN" w:bidi="ar-SA"/>
        </w:rPr>
        <w:t>每千名儿童拥有儿科执业（助理）医生达到1.0名，每千人口拥有3岁以下婴幼儿托位数4.5个。适龄儿童免疫疫苗接种率以乡（镇、街道）为单位保持在90%以上。5岁以下儿童贫血患病率和生长迟缓率分别控制在10%和5%以下。</w:t>
      </w:r>
      <w:r>
        <w:rPr>
          <w:rFonts w:hint="eastAsia" w:ascii="宋体" w:hAnsi="宋体" w:eastAsia="方正仿宋_GBK" w:cs="方正仿宋_GBK"/>
          <w:i w:val="0"/>
          <w:caps w:val="0"/>
          <w:spacing w:val="0"/>
          <w:kern w:val="0"/>
          <w:sz w:val="32"/>
          <w:szCs w:val="32"/>
          <w:shd w:val="clear"/>
        </w:rPr>
        <w:t>优化出生缺陷综合防治项目，完善出生缺陷监测网络。扩大全省产前筛查覆盖面，开展新生儿重大出生缺陷疾病救助。</w:t>
      </w:r>
      <w:r>
        <w:rPr>
          <w:rFonts w:hint="eastAsia" w:ascii="宋体" w:hAnsi="宋体" w:eastAsia="方正仿宋_GBK" w:cs="方正仿宋_GBK"/>
          <w:sz w:val="32"/>
          <w:szCs w:val="32"/>
          <w:lang w:val="en-US" w:eastAsia="zh-CN"/>
        </w:rPr>
        <w:t>婴儿、5岁以下儿童死亡率下降到4‰、6‰，</w:t>
      </w:r>
      <w:r>
        <w:rPr>
          <w:rFonts w:hint="eastAsia" w:ascii="宋体" w:hAnsi="宋体" w:eastAsia="方正仿宋_GBK" w:cs="方正仿宋_GBK"/>
          <w:kern w:val="0"/>
          <w:sz w:val="32"/>
          <w:szCs w:val="32"/>
          <w:lang w:val="en-US" w:eastAsia="zh-CN" w:bidi="ar-SA"/>
        </w:rPr>
        <w:t>覆盖城乡的3岁以下婴幼儿照护服务能力进一步提升，儿童福利、救助等设施高效运转。</w:t>
      </w:r>
    </w:p>
    <w:p>
      <w:pPr>
        <w:spacing w:line="600" w:lineRule="exact"/>
        <w:rPr>
          <w:rFonts w:hint="eastAsia" w:ascii="宋体" w:hAnsi="宋体" w:eastAsia="方正仿宋_GBK" w:cs="方正仿宋_GBK"/>
          <w:sz w:val="32"/>
          <w:szCs w:val="32"/>
          <w:lang w:val="en-US"/>
        </w:rPr>
      </w:pPr>
      <w:r>
        <w:rPr>
          <w:rFonts w:hint="eastAsia" w:ascii="宋体" w:hAnsi="宋体" w:eastAsia="方正仿宋_GBK" w:cs="方正仿宋_GBK"/>
          <w:spacing w:val="0"/>
          <w:sz w:val="32"/>
          <w:szCs w:val="32"/>
          <w:lang w:val="en-US" w:eastAsia="zh-CN"/>
        </w:rPr>
        <w:t xml:space="preserve">    </w:t>
      </w:r>
      <w:r>
        <w:rPr>
          <w:rFonts w:hint="eastAsia" w:ascii="宋体" w:hAnsi="宋体" w:eastAsia="方正仿宋_GBK" w:cs="方正仿宋_GBK"/>
          <w:b/>
          <w:bCs/>
          <w:kern w:val="0"/>
          <w:sz w:val="32"/>
          <w:szCs w:val="32"/>
          <w:lang w:val="en-US" w:eastAsia="zh-CN" w:bidi="ar-SA"/>
        </w:rPr>
        <w:t>3.重点任务</w:t>
      </w:r>
      <w:r>
        <w:rPr>
          <w:rFonts w:hint="eastAsia" w:ascii="宋体" w:hAnsi="宋体" w:eastAsia="方正仿宋_GBK" w:cs="方正仿宋_GBK"/>
          <w:b w:val="0"/>
          <w:bCs w:val="0"/>
          <w:kern w:val="0"/>
          <w:sz w:val="32"/>
          <w:szCs w:val="32"/>
          <w:lang w:val="en-US" w:eastAsia="zh-CN" w:bidi="ar-SA"/>
        </w:rPr>
        <w:t xml:space="preserve"> </w:t>
      </w:r>
    </w:p>
    <w:p>
      <w:pPr>
        <w:spacing w:line="600" w:lineRule="exact"/>
        <w:ind w:firstLine="640" w:firstLineChars="200"/>
        <w:rPr>
          <w:rFonts w:hint="eastAsia" w:ascii="宋体" w:hAnsi="宋体" w:eastAsia="方正仿宋_GBK" w:cs="方正仿宋_GBK"/>
          <w:kern w:val="0"/>
          <w:sz w:val="32"/>
          <w:szCs w:val="32"/>
          <w:lang w:val="en-US" w:eastAsia="zh-CN" w:bidi="ar-SA"/>
        </w:rPr>
      </w:pPr>
      <w:r>
        <w:rPr>
          <w:rFonts w:hint="eastAsia" w:ascii="宋体" w:hAnsi="宋体" w:eastAsia="方正仿宋_GBK" w:cs="方正仿宋_GBK"/>
          <w:kern w:val="0"/>
          <w:sz w:val="32"/>
          <w:szCs w:val="32"/>
          <w:lang w:val="en-US" w:eastAsia="zh-CN" w:bidi="ar-SA"/>
        </w:rPr>
        <w:t>（1）加大标准化</w:t>
      </w:r>
      <w:r>
        <w:rPr>
          <w:rFonts w:hint="eastAsia" w:ascii="宋体" w:hAnsi="宋体" w:eastAsia="方正仿宋_GBK" w:cs="方正仿宋_GBK"/>
          <w:sz w:val="32"/>
          <w:szCs w:val="32"/>
          <w:lang w:val="en-US" w:eastAsia="zh-CN"/>
        </w:rPr>
        <w:t>儿童保健设施建设力度</w:t>
      </w:r>
      <w:r>
        <w:rPr>
          <w:rFonts w:hint="eastAsia" w:ascii="宋体" w:hAnsi="宋体" w:eastAsia="方正仿宋_GBK" w:cs="方正仿宋_GBK"/>
          <w:kern w:val="0"/>
          <w:sz w:val="32"/>
          <w:szCs w:val="32"/>
          <w:lang w:val="en-US" w:eastAsia="zh-CN" w:bidi="ar-SA"/>
        </w:rPr>
        <w:t>。</w:t>
      </w:r>
      <w:r>
        <w:rPr>
          <w:rFonts w:hint="eastAsia" w:ascii="宋体" w:hAnsi="宋体" w:eastAsia="方正仿宋_GBK" w:cs="方正仿宋_GBK"/>
          <w:sz w:val="32"/>
          <w:szCs w:val="32"/>
        </w:rPr>
        <w:t>完善省</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lang w:val="en-US" w:eastAsia="zh-CN"/>
        </w:rPr>
        <w:t>州（市）、</w:t>
      </w:r>
      <w:r>
        <w:rPr>
          <w:rFonts w:hint="eastAsia" w:ascii="宋体" w:hAnsi="宋体" w:eastAsia="方正仿宋_GBK" w:cs="方正仿宋_GBK"/>
          <w:sz w:val="32"/>
          <w:szCs w:val="32"/>
        </w:rPr>
        <w:t>县</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lang w:val="en-US" w:eastAsia="zh-CN"/>
        </w:rPr>
        <w:t>市、区</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lang w:val="en-US" w:eastAsia="zh-CN"/>
        </w:rPr>
        <w:t>乡镇（街道）和村（社区）</w:t>
      </w:r>
      <w:r>
        <w:rPr>
          <w:rFonts w:hint="eastAsia" w:ascii="宋体" w:hAnsi="宋体" w:eastAsia="方正仿宋_GBK" w:cs="方正仿宋_GBK"/>
          <w:sz w:val="32"/>
          <w:szCs w:val="32"/>
        </w:rPr>
        <w:t>五级妇幼健康服务网络</w:t>
      </w:r>
      <w:r>
        <w:rPr>
          <w:rFonts w:hint="eastAsia" w:ascii="宋体" w:hAnsi="宋体" w:eastAsia="方正仿宋_GBK" w:cs="方正仿宋_GBK"/>
          <w:sz w:val="32"/>
          <w:szCs w:val="32"/>
          <w:lang w:eastAsia="zh-CN"/>
        </w:rPr>
        <w:t>，</w:t>
      </w:r>
      <w:r>
        <w:rPr>
          <w:rFonts w:hint="eastAsia" w:ascii="宋体" w:hAnsi="宋体" w:eastAsia="方正仿宋_GBK" w:cs="方正仿宋_GBK"/>
          <w:i w:val="0"/>
          <w:caps w:val="0"/>
          <w:spacing w:val="0"/>
          <w:sz w:val="32"/>
          <w:szCs w:val="32"/>
          <w:shd w:val="clear"/>
        </w:rPr>
        <w:t>推进云南省妇幼保健院（云南省妇女儿童医院）建设项目，打造服务全省、辐射南亚东南亚的妇女儿童诊疗中心。到2025年，全省50%州（市）级妇幼保健院、60%县级妇幼保健院分别达到国家三级和二级甲等妇幼保健院要求或云南省二级妇幼保健院能力标准要求。建立不少于8个省级儿童早期发展教育示范基地。</w:t>
      </w:r>
      <w:r>
        <w:rPr>
          <w:rFonts w:hint="eastAsia" w:ascii="宋体" w:hAnsi="宋体" w:eastAsia="方正仿宋_GBK" w:cs="方正仿宋_GBK"/>
          <w:kern w:val="0"/>
          <w:sz w:val="32"/>
          <w:szCs w:val="32"/>
          <w:lang w:val="en-US" w:eastAsia="zh-CN" w:bidi="ar-SA"/>
        </w:rPr>
        <w:t>儿科执业（助理）医师数及儿科床位数能够满足本地儿童健康服务需求。开展全国婴幼儿照护服务示范城市创建活动，鼓励通过公建民营、民办公助等多种方式向社会提供普惠婴幼儿照护服务，鼓励社会力量兴办托育服务机构。</w:t>
      </w:r>
    </w:p>
    <w:p>
      <w:pPr>
        <w:spacing w:line="600" w:lineRule="exact"/>
        <w:ind w:firstLine="640" w:firstLineChars="200"/>
        <w:rPr>
          <w:rFonts w:hint="eastAsia" w:ascii="宋体" w:hAnsi="宋体" w:eastAsia="方正仿宋_GBK" w:cs="方正仿宋_GBK"/>
          <w:kern w:val="0"/>
          <w:sz w:val="32"/>
          <w:szCs w:val="32"/>
          <w:lang w:val="en-US" w:eastAsia="zh-CN" w:bidi="ar-SA"/>
        </w:rPr>
      </w:pPr>
      <w:r>
        <w:rPr>
          <w:rFonts w:hint="eastAsia" w:ascii="宋体" w:hAnsi="宋体" w:eastAsia="方正仿宋_GBK" w:cs="方正仿宋_GBK"/>
          <w:kern w:val="0"/>
          <w:sz w:val="32"/>
          <w:szCs w:val="32"/>
          <w:lang w:val="en-US" w:eastAsia="zh-CN" w:bidi="ar-SA"/>
        </w:rPr>
        <w:t>（2）提高妇幼保健服务能力水平。建立涵盖婚前、孕前、孕期、出生后各阶段的出生缺陷防治体系，</w:t>
      </w:r>
      <w:r>
        <w:rPr>
          <w:rFonts w:hint="eastAsia" w:ascii="宋体" w:hAnsi="宋体" w:eastAsia="方正仿宋_GBK" w:cs="方正仿宋_GBK"/>
          <w:sz w:val="32"/>
          <w:szCs w:val="32"/>
          <w:lang w:eastAsia="zh-CN"/>
        </w:rPr>
        <w:t>产前筛查率达到</w:t>
      </w:r>
      <w:r>
        <w:rPr>
          <w:rFonts w:hint="eastAsia" w:ascii="宋体" w:hAnsi="宋体" w:eastAsia="方正仿宋_GBK" w:cs="方正仿宋_GBK"/>
          <w:kern w:val="0"/>
          <w:sz w:val="32"/>
          <w:szCs w:val="32"/>
          <w:lang w:val="en-US" w:eastAsia="zh-CN" w:bidi="ar-SA"/>
        </w:rPr>
        <w:t>80%，新生儿遗传代谢疾病筛查率达到98%。深入实施危重新生儿筛查与评估、高危新生儿专案管理、危急重症救治、新生儿死亡评估等制度，新生儿访视率保持在90%以上。规范、保障免疫规划疫苗供应，全面统计适龄儿童已接种、未接种人数，确保应接尽接。开展儿童视力检查、口腔保健、生长发育及心理行为评估和健康指导，加强儿童重点疾病防治。</w:t>
      </w:r>
    </w:p>
    <w:p>
      <w:pPr>
        <w:spacing w:line="600" w:lineRule="exact"/>
        <w:ind w:firstLine="640" w:firstLineChars="200"/>
        <w:rPr>
          <w:rFonts w:hint="eastAsia" w:ascii="宋体" w:hAnsi="宋体" w:eastAsia="方正仿宋_GBK" w:cs="方正仿宋_GBK"/>
          <w:kern w:val="0"/>
          <w:sz w:val="32"/>
          <w:szCs w:val="32"/>
          <w:lang w:val="en-US" w:eastAsia="zh-CN" w:bidi="ar-SA"/>
        </w:rPr>
      </w:pPr>
      <w:r>
        <w:rPr>
          <w:rFonts w:hint="eastAsia" w:ascii="宋体" w:hAnsi="宋体" w:eastAsia="方正仿宋_GBK" w:cs="方正仿宋_GBK"/>
          <w:kern w:val="0"/>
          <w:sz w:val="32"/>
          <w:szCs w:val="32"/>
          <w:lang w:val="en-US" w:eastAsia="zh-CN" w:bidi="ar-SA"/>
        </w:rPr>
        <w:t>（3）加强特殊儿童福利救助。落实孤儿、事实无人抚养儿童、艾滋病病毒感染儿童基本生活保障政策，持续实施孤儿、事实无人抚养儿童助医助学项目。将更多符合条件的儿童保护和服务事项纳入政府购买服务指导性目录。完善困境儿童分类保障政策，畅通亲属抚养、家庭寄养、机构养育和依法收养孤儿安置渠道。规范收养登记工作，加强收养评估。常态化开展寒暑假特别关爱行动。推动儿童福利机构达到定点康复机构标准并纳入康复救助定点机构目录。打造集养育、治疗、康复、教育、社会工作于一体的区域性专业化儿童福利机构。</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2147483648" w:line="600" w:lineRule="exact"/>
        <w:ind w:right="0" w:rightChars="0" w:firstLine="640" w:firstLineChars="200"/>
        <w:jc w:val="left"/>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 xml:space="preserve">（二）学有所教 </w:t>
      </w:r>
    </w:p>
    <w:p>
      <w:pPr>
        <w:widowControl w:val="0"/>
        <w:spacing w:beforeLines="0" w:beforeAutospacing="0" w:afterLines="-2147483648" w:line="600" w:lineRule="exact"/>
        <w:ind w:firstLine="643" w:firstLineChars="200"/>
        <w:rPr>
          <w:rFonts w:hint="eastAsia" w:ascii="宋体" w:hAnsi="宋体" w:eastAsia="方正仿宋_GBK" w:cs="方正仿宋_GBK"/>
          <w:kern w:val="2"/>
          <w:sz w:val="32"/>
          <w:szCs w:val="32"/>
          <w:lang w:val="en-US" w:eastAsia="zh-CN" w:bidi="ar-SA"/>
        </w:rPr>
      </w:pPr>
      <w:r>
        <w:rPr>
          <w:rFonts w:hint="eastAsia" w:ascii="宋体" w:hAnsi="宋体" w:eastAsia="方正仿宋_GBK" w:cs="方正仿宋_GBK"/>
          <w:b/>
          <w:bCs/>
          <w:kern w:val="2"/>
          <w:sz w:val="32"/>
          <w:szCs w:val="32"/>
          <w:lang w:val="en-US" w:eastAsia="zh-CN" w:bidi="ar-SA"/>
        </w:rPr>
        <w:t>1.提升方向</w:t>
      </w:r>
      <w:r>
        <w:rPr>
          <w:rFonts w:hint="eastAsia" w:ascii="宋体" w:hAnsi="宋体" w:eastAsia="方正仿宋_GBK" w:cs="方正仿宋_GBK"/>
          <w:b w:val="0"/>
          <w:bCs w:val="0"/>
          <w:kern w:val="2"/>
          <w:sz w:val="32"/>
          <w:szCs w:val="32"/>
          <w:lang w:val="en-US" w:eastAsia="zh-CN" w:bidi="ar-SA"/>
        </w:rPr>
        <w:t>。</w:t>
      </w:r>
      <w:r>
        <w:rPr>
          <w:rFonts w:hint="eastAsia" w:ascii="Times New Roman" w:hAnsi="Times New Roman" w:eastAsia="仿宋" w:cs="Times New Roman"/>
          <w:sz w:val="32"/>
          <w:szCs w:val="32"/>
          <w:lang w:val="en-US" w:eastAsia="zh-CN"/>
        </w:rPr>
        <w:t>学前教育公办园在园幼儿占比不断扩大</w:t>
      </w:r>
      <w:r>
        <w:rPr>
          <w:rFonts w:hint="eastAsia" w:ascii="宋体" w:hAnsi="宋体" w:eastAsia="方正仿宋_GBK" w:cs="方正仿宋_GBK"/>
          <w:kern w:val="2"/>
          <w:sz w:val="32"/>
          <w:szCs w:val="32"/>
          <w:lang w:val="en-US" w:eastAsia="zh-CN" w:bidi="ar-SA"/>
        </w:rPr>
        <w:t>、普惠性不断提高；</w:t>
      </w:r>
      <w:r>
        <w:rPr>
          <w:rFonts w:hint="eastAsia" w:ascii="Times New Roman" w:hAnsi="Times New Roman" w:eastAsia="仿宋" w:cs="Times New Roman"/>
          <w:sz w:val="32"/>
          <w:szCs w:val="32"/>
          <w:lang w:eastAsia="zh-CN"/>
        </w:rPr>
        <w:t>县域义务教育优质均衡和城乡一体化发展迈上新台阶</w:t>
      </w:r>
      <w:r>
        <w:rPr>
          <w:rFonts w:hint="eastAsia" w:ascii="宋体" w:hAnsi="宋体" w:eastAsia="方正仿宋_GBK" w:cs="方正仿宋_GBK"/>
          <w:kern w:val="2"/>
          <w:sz w:val="32"/>
          <w:szCs w:val="32"/>
          <w:lang w:val="en-US" w:eastAsia="zh-CN" w:bidi="ar-SA"/>
        </w:rPr>
        <w:t>；高中阶段教育更加普及，</w:t>
      </w:r>
      <w:r>
        <w:rPr>
          <w:rFonts w:hint="eastAsia" w:ascii="Times New Roman" w:hAnsi="Times New Roman" w:eastAsia="仿宋" w:cs="Times New Roman"/>
          <w:sz w:val="32"/>
          <w:szCs w:val="32"/>
          <w:lang w:val="en-US" w:eastAsia="zh-CN"/>
        </w:rPr>
        <w:t>教育教学质量明显提升；</w:t>
      </w:r>
      <w:r>
        <w:rPr>
          <w:rFonts w:hint="eastAsia" w:ascii="宋体" w:hAnsi="宋体" w:eastAsia="方正仿宋_GBK" w:cs="方正仿宋_GBK"/>
          <w:kern w:val="2"/>
          <w:sz w:val="32"/>
          <w:szCs w:val="32"/>
          <w:lang w:val="en-US" w:eastAsia="zh-CN" w:bidi="ar-SA"/>
        </w:rPr>
        <w:t>职业教育服务产业发展的能力逐步增强；</w:t>
      </w:r>
      <w:r>
        <w:rPr>
          <w:rFonts w:hint="eastAsia" w:ascii="宋体" w:hAnsi="宋体" w:eastAsia="方正仿宋_GBK" w:cs="方正仿宋_GBK"/>
          <w:kern w:val="2"/>
          <w:sz w:val="32"/>
          <w:szCs w:val="32"/>
          <w:lang w:bidi="ar-SA"/>
        </w:rPr>
        <w:t>特殊教育</w:t>
      </w:r>
      <w:r>
        <w:rPr>
          <w:rFonts w:hint="eastAsia" w:ascii="宋体" w:hAnsi="宋体" w:eastAsia="方正仿宋_GBK" w:cs="方正仿宋_GBK"/>
          <w:kern w:val="2"/>
          <w:sz w:val="32"/>
          <w:szCs w:val="32"/>
          <w:lang w:eastAsia="zh-CN" w:bidi="ar-SA"/>
        </w:rPr>
        <w:t>受益面进一步扩大；县域内各教育阶段的</w:t>
      </w:r>
      <w:r>
        <w:rPr>
          <w:rFonts w:hint="eastAsia" w:ascii="宋体" w:hAnsi="宋体" w:eastAsia="方正仿宋_GBK" w:cs="方正仿宋_GBK"/>
          <w:kern w:val="2"/>
          <w:sz w:val="32"/>
          <w:szCs w:val="32"/>
          <w:lang w:val="en-US" w:eastAsia="zh-CN" w:bidi="ar-SA"/>
        </w:rPr>
        <w:t>教师结构更加优化、配置更加合理，教育强省建设取得新进展。</w:t>
      </w:r>
    </w:p>
    <w:p>
      <w:pPr>
        <w:widowControl w:val="0"/>
        <w:spacing w:beforeLines="0" w:beforeAutospacing="0" w:afterLines="-2147483648" w:line="600" w:lineRule="exact"/>
        <w:ind w:firstLine="643" w:firstLineChars="200"/>
        <w:rPr>
          <w:rFonts w:hint="eastAsia" w:ascii="宋体" w:hAnsi="宋体" w:eastAsia="方正仿宋_GBK" w:cs="方正仿宋_GBK"/>
          <w:spacing w:val="0"/>
          <w:kern w:val="2"/>
          <w:sz w:val="32"/>
          <w:szCs w:val="32"/>
          <w:lang w:val="en-US" w:eastAsia="zh-CN" w:bidi="ar-SA"/>
        </w:rPr>
      </w:pPr>
      <w:r>
        <w:rPr>
          <w:rFonts w:hint="eastAsia" w:ascii="宋体" w:hAnsi="宋体" w:eastAsia="方正仿宋_GBK" w:cs="方正仿宋_GBK"/>
          <w:b/>
          <w:bCs/>
          <w:kern w:val="2"/>
          <w:sz w:val="32"/>
          <w:szCs w:val="32"/>
          <w:lang w:val="en-US" w:eastAsia="zh-CN" w:bidi="ar-SA"/>
        </w:rPr>
        <w:t>2.三年目标</w:t>
      </w:r>
      <w:r>
        <w:rPr>
          <w:rFonts w:hint="eastAsia" w:ascii="宋体" w:hAnsi="宋体" w:eastAsia="方正仿宋_GBK" w:cs="方正仿宋_GBK"/>
          <w:b w:val="0"/>
          <w:bCs w:val="0"/>
          <w:kern w:val="2"/>
          <w:sz w:val="32"/>
          <w:szCs w:val="32"/>
          <w:lang w:val="en-US" w:eastAsia="zh-CN" w:bidi="ar-SA"/>
        </w:rPr>
        <w:t>。</w:t>
      </w:r>
      <w:r>
        <w:rPr>
          <w:rFonts w:hint="eastAsia" w:ascii="宋体" w:hAnsi="宋体" w:eastAsia="方正仿宋_GBK" w:cs="方正仿宋_GBK"/>
          <w:spacing w:val="0"/>
          <w:kern w:val="2"/>
          <w:sz w:val="32"/>
          <w:szCs w:val="32"/>
          <w:lang w:val="en-US" w:eastAsia="zh-CN" w:bidi="ar-SA"/>
        </w:rPr>
        <w:t>到2025年，全省</w:t>
      </w:r>
      <w:r>
        <w:rPr>
          <w:rFonts w:hint="eastAsia" w:ascii="宋体" w:hAnsi="宋体" w:eastAsia="方正仿宋_GBK" w:cs="方正仿宋_GBK"/>
          <w:kern w:val="2"/>
          <w:sz w:val="32"/>
          <w:szCs w:val="32"/>
          <w:lang w:bidi="ar-SA"/>
        </w:rPr>
        <w:t>学前三年毛入园率达9</w:t>
      </w:r>
      <w:r>
        <w:rPr>
          <w:rFonts w:hint="eastAsia" w:ascii="宋体" w:hAnsi="宋体" w:eastAsia="方正仿宋_GBK" w:cs="方正仿宋_GBK"/>
          <w:kern w:val="2"/>
          <w:sz w:val="32"/>
          <w:szCs w:val="32"/>
          <w:lang w:val="en-US" w:eastAsia="zh-CN" w:bidi="ar-SA"/>
        </w:rPr>
        <w:t>4</w:t>
      </w:r>
      <w:r>
        <w:rPr>
          <w:rFonts w:hint="eastAsia" w:ascii="宋体" w:hAnsi="宋体" w:eastAsia="方正仿宋_GBK" w:cs="方正仿宋_GBK"/>
          <w:kern w:val="2"/>
          <w:sz w:val="32"/>
          <w:szCs w:val="32"/>
          <w:lang w:bidi="ar-SA"/>
        </w:rPr>
        <w:t>%，</w:t>
      </w:r>
      <w:r>
        <w:rPr>
          <w:rFonts w:hint="eastAsia" w:ascii="Times New Roman" w:hAnsi="Times New Roman" w:eastAsia="仿宋" w:cs="Times New Roman"/>
          <w:sz w:val="32"/>
          <w:szCs w:val="32"/>
          <w:lang w:val="en-US" w:eastAsia="zh-CN"/>
        </w:rPr>
        <w:t>普惠性幼儿园覆盖率力争达89.2%</w:t>
      </w:r>
      <w:r>
        <w:rPr>
          <w:rFonts w:hint="eastAsia" w:ascii="宋体" w:hAnsi="宋体" w:eastAsia="方正仿宋_GBK" w:cs="方正仿宋_GBK"/>
          <w:kern w:val="2"/>
          <w:sz w:val="32"/>
          <w:szCs w:val="32"/>
          <w:lang w:bidi="ar-SA"/>
        </w:rPr>
        <w:t>，</w:t>
      </w:r>
      <w:r>
        <w:rPr>
          <w:rFonts w:hint="eastAsia" w:ascii="Times New Roman" w:hAnsi="Times New Roman" w:eastAsia="仿宋" w:cs="Times New Roman"/>
          <w:sz w:val="32"/>
          <w:szCs w:val="32"/>
          <w:lang w:val="en-US" w:eastAsia="zh-CN"/>
        </w:rPr>
        <w:t>公办园在园幼儿占比力争达50%</w:t>
      </w:r>
      <w:r>
        <w:rPr>
          <w:rFonts w:hint="eastAsia" w:ascii="宋体" w:hAnsi="宋体" w:eastAsia="方正仿宋_GBK" w:cs="方正仿宋_GBK"/>
          <w:kern w:val="2"/>
          <w:sz w:val="32"/>
          <w:szCs w:val="32"/>
          <w:lang w:eastAsia="zh-CN" w:bidi="ar-SA"/>
        </w:rPr>
        <w:t>，</w:t>
      </w:r>
      <w:r>
        <w:rPr>
          <w:rFonts w:hint="eastAsia" w:ascii="宋体" w:hAnsi="宋体" w:eastAsia="方正仿宋_GBK" w:cs="方正仿宋_GBK"/>
          <w:spacing w:val="0"/>
          <w:kern w:val="2"/>
          <w:sz w:val="32"/>
          <w:szCs w:val="32"/>
          <w:lang w:val="en-US" w:eastAsia="zh-CN" w:bidi="ar-SA"/>
        </w:rPr>
        <w:t>幼儿</w:t>
      </w:r>
      <w:r>
        <w:rPr>
          <w:rFonts w:hint="eastAsia" w:ascii="宋体" w:hAnsi="宋体" w:eastAsia="方正仿宋_GBK" w:cs="方正仿宋_GBK"/>
          <w:kern w:val="2"/>
          <w:sz w:val="32"/>
          <w:szCs w:val="32"/>
          <w:lang w:bidi="ar-SA"/>
        </w:rPr>
        <w:t>“入园难”“入园贵”</w:t>
      </w:r>
      <w:r>
        <w:rPr>
          <w:rFonts w:hint="eastAsia" w:ascii="宋体" w:hAnsi="宋体" w:eastAsia="方正仿宋_GBK" w:cs="方正仿宋_GBK"/>
          <w:kern w:val="2"/>
          <w:sz w:val="32"/>
          <w:szCs w:val="32"/>
          <w:lang w:eastAsia="zh-CN" w:bidi="ar-SA"/>
        </w:rPr>
        <w:t>等</w:t>
      </w:r>
      <w:r>
        <w:rPr>
          <w:rFonts w:hint="eastAsia" w:ascii="宋体" w:hAnsi="宋体" w:eastAsia="方正仿宋_GBK" w:cs="方正仿宋_GBK"/>
          <w:kern w:val="2"/>
          <w:sz w:val="32"/>
          <w:szCs w:val="32"/>
          <w:lang w:bidi="ar-SA"/>
        </w:rPr>
        <w:t>问题</w:t>
      </w:r>
      <w:r>
        <w:rPr>
          <w:rFonts w:hint="eastAsia" w:ascii="宋体" w:hAnsi="宋体" w:eastAsia="方正仿宋_GBK" w:cs="方正仿宋_GBK"/>
          <w:kern w:val="2"/>
          <w:sz w:val="32"/>
          <w:szCs w:val="32"/>
          <w:lang w:eastAsia="zh-CN" w:bidi="ar-SA"/>
        </w:rPr>
        <w:t>得到有效解决；</w:t>
      </w:r>
      <w:r>
        <w:rPr>
          <w:rFonts w:hint="eastAsia" w:ascii="Times New Roman" w:hAnsi="Times New Roman" w:eastAsia="方正仿宋_GBK" w:cs="Times New Roman"/>
          <w:sz w:val="32"/>
          <w:szCs w:val="32"/>
          <w:lang w:val="en-US" w:eastAsia="zh-CN"/>
        </w:rPr>
        <w:t>九年义务教育巩固率达97%以上，力争全省县域义务教育优质均衡县占比达到40%左右</w:t>
      </w:r>
      <w:r>
        <w:rPr>
          <w:rFonts w:hint="eastAsia" w:ascii="宋体" w:hAnsi="宋体" w:eastAsia="方正仿宋_GBK" w:cs="方正仿宋_GBK"/>
          <w:spacing w:val="0"/>
          <w:kern w:val="2"/>
          <w:sz w:val="32"/>
          <w:szCs w:val="32"/>
          <w:lang w:val="en-US" w:eastAsia="zh-CN" w:bidi="ar-SA"/>
        </w:rPr>
        <w:t>；高中阶段教育毛入学率达到93%，基本解决“大班额”问题；重点支持好现有国家级“双高”学校，</w:t>
      </w:r>
      <w:r>
        <w:rPr>
          <w:rFonts w:hint="eastAsia" w:ascii="Times New Roman" w:hAnsi="Times New Roman" w:eastAsia="仿宋" w:cs="Times New Roman"/>
          <w:sz w:val="32"/>
          <w:szCs w:val="32"/>
          <w:lang w:eastAsia="zh-CN"/>
        </w:rPr>
        <w:t>推动3所高职院校进入新一轮国家级“双高”院校建设，继续实施省级“双优”、“双高”学校建设计划</w:t>
      </w:r>
      <w:r>
        <w:rPr>
          <w:rFonts w:hint="eastAsia" w:ascii="宋体" w:hAnsi="宋体" w:eastAsia="方正仿宋_GBK" w:cs="方正仿宋_GBK"/>
          <w:spacing w:val="0"/>
          <w:kern w:val="2"/>
          <w:sz w:val="32"/>
          <w:szCs w:val="32"/>
          <w:lang w:val="en-US" w:eastAsia="zh-CN" w:bidi="ar-SA"/>
        </w:rPr>
        <w:t>，</w:t>
      </w:r>
      <w:r>
        <w:rPr>
          <w:rFonts w:hint="eastAsia" w:ascii="Times New Roman" w:hAnsi="Times New Roman" w:eastAsia="仿宋" w:cs="Times New Roman"/>
          <w:sz w:val="32"/>
          <w:szCs w:val="32"/>
          <w:lang w:val="en-US" w:eastAsia="zh-CN"/>
        </w:rPr>
        <w:t>新建本科层次职业学校达2所</w:t>
      </w:r>
      <w:r>
        <w:rPr>
          <w:rFonts w:hint="eastAsia" w:ascii="宋体" w:hAnsi="宋体" w:eastAsia="方正仿宋_GBK" w:cs="方正仿宋_GBK"/>
          <w:kern w:val="2"/>
          <w:sz w:val="32"/>
          <w:szCs w:val="32"/>
          <w:lang w:eastAsia="zh-CN" w:bidi="ar-SA"/>
        </w:rPr>
        <w:t>；</w:t>
      </w:r>
      <w:r>
        <w:rPr>
          <w:rFonts w:hint="eastAsia" w:ascii="宋体" w:hAnsi="宋体" w:eastAsia="方正仿宋_GBK" w:cs="方正仿宋_GBK"/>
          <w:kern w:val="2"/>
          <w:sz w:val="32"/>
          <w:szCs w:val="32"/>
          <w:lang w:bidi="ar-SA"/>
        </w:rPr>
        <w:t>适龄残疾儿童义务教育入学率达到97%以上</w:t>
      </w:r>
      <w:r>
        <w:rPr>
          <w:rFonts w:hint="eastAsia" w:ascii="宋体" w:hAnsi="宋体" w:eastAsia="方正仿宋_GBK" w:cs="方正仿宋_GBK"/>
          <w:kern w:val="2"/>
          <w:sz w:val="32"/>
          <w:szCs w:val="32"/>
          <w:lang w:eastAsia="zh-CN" w:bidi="ar-SA"/>
        </w:rPr>
        <w:t>；</w:t>
      </w:r>
      <w:r>
        <w:rPr>
          <w:rFonts w:hint="eastAsia" w:ascii="Times New Roman" w:hAnsi="Times New Roman" w:eastAsia="方正仿宋_GBK" w:cs="Times New Roman"/>
          <w:sz w:val="32"/>
          <w:szCs w:val="32"/>
          <w:lang w:val="en-US" w:eastAsia="zh-CN"/>
        </w:rPr>
        <w:t>培育3万名各级各类基础教育教师人才，推进“省管校用”提质扩面</w:t>
      </w:r>
      <w:r>
        <w:rPr>
          <w:rFonts w:hint="eastAsia" w:ascii="宋体" w:hAnsi="宋体" w:eastAsia="方正仿宋_GBK" w:cs="方正仿宋_GBK"/>
          <w:kern w:val="2"/>
          <w:sz w:val="32"/>
          <w:szCs w:val="32"/>
          <w:lang w:val="en-US" w:eastAsia="zh-CN" w:bidi="ar-SA"/>
        </w:rPr>
        <w:t>，</w:t>
      </w:r>
      <w:r>
        <w:rPr>
          <w:rFonts w:hint="eastAsia" w:ascii="宋体" w:hAnsi="宋体" w:eastAsia="方正仿宋_GBK" w:cs="方正仿宋_GBK"/>
          <w:kern w:val="2"/>
          <w:sz w:val="32"/>
          <w:szCs w:val="32"/>
          <w:lang w:eastAsia="zh-CN" w:bidi="ar-SA"/>
        </w:rPr>
        <w:t>职业院校专业课教师中“双师型”教师占比达到</w:t>
      </w:r>
      <w:r>
        <w:rPr>
          <w:rFonts w:hint="eastAsia" w:ascii="宋体" w:hAnsi="宋体" w:eastAsia="方正仿宋_GBK" w:cs="方正仿宋_GBK"/>
          <w:kern w:val="2"/>
          <w:sz w:val="32"/>
          <w:szCs w:val="32"/>
          <w:lang w:val="en-US" w:eastAsia="zh-CN" w:bidi="ar-SA"/>
        </w:rPr>
        <w:t>60%</w:t>
      </w:r>
      <w:r>
        <w:rPr>
          <w:rFonts w:hint="eastAsia" w:ascii="宋体" w:hAnsi="宋体" w:eastAsia="方正仿宋_GBK" w:cs="方正仿宋_GBK"/>
          <w:kern w:val="2"/>
          <w:sz w:val="32"/>
          <w:szCs w:val="32"/>
          <w:lang w:eastAsia="zh-CN" w:bidi="ar-SA"/>
        </w:rPr>
        <w:t>。</w:t>
      </w:r>
    </w:p>
    <w:p>
      <w:pPr>
        <w:widowControl w:val="0"/>
        <w:spacing w:beforeLines="0" w:beforeAutospacing="0" w:afterLines="-2147483648" w:line="600" w:lineRule="exact"/>
        <w:ind w:firstLine="643" w:firstLineChars="200"/>
        <w:rPr>
          <w:rFonts w:hint="eastAsia" w:ascii="宋体" w:hAnsi="宋体" w:eastAsia="方正仿宋_GBK" w:cs="方正仿宋_GBK"/>
          <w:b/>
          <w:bCs/>
          <w:kern w:val="2"/>
          <w:sz w:val="32"/>
          <w:szCs w:val="32"/>
          <w:lang w:val="en-US" w:eastAsia="zh-CN" w:bidi="ar-SA"/>
        </w:rPr>
      </w:pPr>
      <w:r>
        <w:rPr>
          <w:rFonts w:hint="eastAsia" w:ascii="宋体" w:hAnsi="宋体" w:eastAsia="方正仿宋_GBK" w:cs="方正仿宋_GBK"/>
          <w:b/>
          <w:bCs/>
          <w:kern w:val="2"/>
          <w:sz w:val="32"/>
          <w:szCs w:val="32"/>
          <w:lang w:val="en-US" w:eastAsia="zh-CN" w:bidi="ar-SA"/>
        </w:rPr>
        <w:t>3.重点任务</w:t>
      </w:r>
    </w:p>
    <w:p>
      <w:pPr>
        <w:widowControl w:val="0"/>
        <w:spacing w:beforeLines="0" w:beforeAutospacing="0" w:afterLines="-2147483648" w:line="600" w:lineRule="exact"/>
        <w:ind w:firstLine="640" w:firstLineChars="200"/>
        <w:rPr>
          <w:rFonts w:hint="eastAsia" w:ascii="宋体" w:hAnsi="宋体" w:eastAsia="方正仿宋_GBK" w:cs="方正仿宋_GBK"/>
          <w:kern w:val="2"/>
          <w:sz w:val="32"/>
          <w:szCs w:val="32"/>
          <w:lang w:eastAsia="zh-CN" w:bidi="ar-SA"/>
        </w:rPr>
      </w:pPr>
      <w:r>
        <w:rPr>
          <w:rFonts w:hint="eastAsia" w:ascii="宋体" w:hAnsi="宋体" w:eastAsia="方正仿宋_GBK" w:cs="方正仿宋_GBK"/>
          <w:b w:val="0"/>
          <w:bCs w:val="0"/>
          <w:kern w:val="2"/>
          <w:sz w:val="32"/>
          <w:szCs w:val="32"/>
          <w:lang w:val="en-US" w:eastAsia="zh-CN" w:bidi="ar-SA"/>
        </w:rPr>
        <w:t>（1）推动基础教育优质均衡发展。一是扩大普惠性幼儿园</w:t>
      </w:r>
      <w:bookmarkStart w:id="0" w:name="_GoBack"/>
      <w:bookmarkEnd w:id="0"/>
      <w:r>
        <w:rPr>
          <w:rFonts w:hint="eastAsia" w:ascii="宋体" w:hAnsi="宋体" w:eastAsia="方正仿宋_GBK" w:cs="方正仿宋_GBK"/>
          <w:b w:val="0"/>
          <w:bCs w:val="0"/>
          <w:kern w:val="2"/>
          <w:sz w:val="32"/>
          <w:szCs w:val="32"/>
          <w:lang w:val="en-US" w:eastAsia="zh-CN" w:bidi="ar-SA"/>
        </w:rPr>
        <w:t>学位供给。</w:t>
      </w:r>
      <w:r>
        <w:rPr>
          <w:rFonts w:hint="eastAsia" w:ascii="宋体" w:hAnsi="宋体" w:eastAsia="方正仿宋_GBK" w:cs="方正仿宋_GBK"/>
          <w:kern w:val="2"/>
          <w:sz w:val="32"/>
          <w:szCs w:val="32"/>
          <w:lang w:val="en-US" w:eastAsia="zh-CN" w:bidi="ar-SA"/>
        </w:rPr>
        <w:t>充分考虑人口变化和城镇化发展，以县为单位完善普惠性学前教育资源布局规划，加强城镇新增人口、流动人口集中地区和乡村幼儿园建设，支持原贫困、边远县（市、区）至少创建1所一级一等幼儿园，有条件的乡镇落实“一乡两公办”或“三公办”；</w:t>
      </w:r>
      <w:r>
        <w:rPr>
          <w:rFonts w:hint="eastAsia" w:ascii="宋体" w:hAnsi="宋体" w:eastAsia="方正仿宋_GBK" w:cs="方正仿宋_GBK"/>
          <w:b w:val="0"/>
          <w:bCs w:val="0"/>
          <w:kern w:val="2"/>
          <w:sz w:val="32"/>
          <w:szCs w:val="32"/>
          <w:lang w:eastAsia="zh-CN" w:bidi="ar-SA"/>
        </w:rPr>
        <w:t>支持一批小区配套公办幼儿园或普惠性民办幼儿园，鼓励政府机关、企事业单位、街道等整合资源新增一批</w:t>
      </w:r>
      <w:r>
        <w:rPr>
          <w:rFonts w:hint="eastAsia" w:ascii="宋体" w:hAnsi="宋体" w:eastAsia="方正仿宋_GBK" w:cs="方正仿宋_GBK"/>
          <w:b w:val="0"/>
          <w:bCs w:val="0"/>
          <w:kern w:val="2"/>
          <w:sz w:val="32"/>
          <w:szCs w:val="32"/>
          <w:lang w:val="en-US" w:eastAsia="zh-CN" w:bidi="ar-SA"/>
        </w:rPr>
        <w:t>普惠性幼儿园；</w:t>
      </w:r>
      <w:r>
        <w:rPr>
          <w:rFonts w:hint="eastAsia" w:ascii="宋体" w:hAnsi="宋体" w:eastAsia="方正仿宋_GBK" w:cs="方正仿宋_GBK"/>
          <w:kern w:val="2"/>
          <w:sz w:val="32"/>
          <w:szCs w:val="32"/>
          <w:lang w:bidi="ar-SA"/>
        </w:rPr>
        <w:t>规范普惠性民办幼儿园收费</w:t>
      </w:r>
      <w:r>
        <w:rPr>
          <w:rFonts w:hint="eastAsia" w:ascii="宋体" w:hAnsi="宋体" w:eastAsia="方正仿宋_GBK" w:cs="方正仿宋_GBK"/>
          <w:kern w:val="2"/>
          <w:sz w:val="32"/>
          <w:szCs w:val="32"/>
          <w:lang w:eastAsia="zh-CN" w:bidi="ar-SA"/>
        </w:rPr>
        <w:t>。</w:t>
      </w:r>
      <w:r>
        <w:rPr>
          <w:rFonts w:hint="eastAsia" w:ascii="宋体" w:hAnsi="宋体" w:eastAsia="方正仿宋_GBK" w:cs="方正仿宋_GBK"/>
          <w:b w:val="0"/>
          <w:bCs w:val="0"/>
          <w:kern w:val="2"/>
          <w:sz w:val="32"/>
          <w:szCs w:val="32"/>
          <w:lang w:eastAsia="zh-CN" w:bidi="ar-SA"/>
        </w:rPr>
        <w:t>二是扩大县域义务教育优质资源覆盖面。</w:t>
      </w:r>
      <w:r>
        <w:rPr>
          <w:rFonts w:hint="eastAsia" w:ascii="Times New Roman" w:hAnsi="Times New Roman" w:eastAsia="仿宋" w:cs="Times New Roman"/>
          <w:sz w:val="32"/>
          <w:szCs w:val="32"/>
          <w:lang w:val="en-US" w:eastAsia="zh-CN"/>
        </w:rPr>
        <w:t>加快实施义务教育薄弱环节改善与能力提升项目，不断改善义务教育学校办学条件</w:t>
      </w:r>
      <w:r>
        <w:rPr>
          <w:rFonts w:hint="eastAsia" w:ascii="宋体" w:hAnsi="宋体" w:eastAsia="方正仿宋_GBK" w:cs="方正仿宋_GBK"/>
          <w:kern w:val="2"/>
          <w:sz w:val="32"/>
          <w:szCs w:val="32"/>
          <w:lang w:eastAsia="zh-CN" w:bidi="ar-SA"/>
        </w:rPr>
        <w:t>；</w:t>
      </w:r>
      <w:r>
        <w:rPr>
          <w:rFonts w:hint="eastAsia" w:ascii="宋体" w:hAnsi="宋体" w:eastAsia="方正仿宋_GBK" w:cs="方正仿宋_GBK"/>
          <w:kern w:val="2"/>
          <w:sz w:val="32"/>
          <w:szCs w:val="32"/>
          <w:lang w:bidi="ar-SA"/>
        </w:rPr>
        <w:t>通过一校多区、委托管理、合作办学等方式，</w:t>
      </w:r>
      <w:r>
        <w:rPr>
          <w:rFonts w:hint="eastAsia" w:ascii="Times New Roman" w:hAnsi="Times New Roman" w:eastAsia="仿宋" w:cs="Times New Roman"/>
          <w:sz w:val="32"/>
          <w:szCs w:val="32"/>
          <w:lang w:val="en-US" w:eastAsia="zh-CN"/>
        </w:rPr>
        <w:t>支持建设一批具有引领性、示范性的基础教育集团，提升城乡优质教育资源供给能力</w:t>
      </w:r>
      <w:r>
        <w:rPr>
          <w:rFonts w:hint="eastAsia" w:ascii="宋体" w:hAnsi="宋体" w:eastAsia="方正仿宋_GBK" w:cs="方正仿宋_GBK"/>
          <w:kern w:val="2"/>
          <w:sz w:val="32"/>
          <w:szCs w:val="32"/>
          <w:lang w:eastAsia="zh-CN" w:bidi="ar-SA"/>
        </w:rPr>
        <w:t>；</w:t>
      </w:r>
      <w:r>
        <w:rPr>
          <w:rFonts w:hint="eastAsia" w:ascii="Times New Roman" w:hAnsi="Times New Roman" w:eastAsia="方正仿宋_GBK" w:cs="Times New Roman"/>
          <w:sz w:val="32"/>
          <w:szCs w:val="32"/>
          <w:lang w:val="en-US" w:eastAsia="zh-CN"/>
        </w:rPr>
        <w:t>科学规划开展乡镇、农村学校布局调整，严防“一刀切”，统筹兼顾质量提升和偏远地区学生上学的便利保障</w:t>
      </w:r>
      <w:r>
        <w:rPr>
          <w:rFonts w:hint="eastAsia" w:ascii="宋体" w:hAnsi="宋体" w:eastAsia="方正仿宋_GBK" w:cs="方正仿宋_GBK"/>
          <w:kern w:val="2"/>
          <w:sz w:val="32"/>
          <w:szCs w:val="32"/>
          <w:lang w:eastAsia="zh-CN" w:bidi="ar-SA"/>
        </w:rPr>
        <w:t>；</w:t>
      </w:r>
      <w:r>
        <w:rPr>
          <w:rFonts w:hint="eastAsia" w:ascii="宋体" w:hAnsi="宋体" w:eastAsia="方正仿宋_GBK" w:cs="方正仿宋_GBK"/>
          <w:kern w:val="2"/>
          <w:sz w:val="32"/>
          <w:szCs w:val="32"/>
          <w:lang w:bidi="ar-SA"/>
        </w:rPr>
        <w:t>推动城市</w:t>
      </w:r>
      <w:r>
        <w:rPr>
          <w:rFonts w:hint="eastAsia" w:ascii="宋体" w:hAnsi="宋体" w:eastAsia="方正仿宋_GBK" w:cs="方正仿宋_GBK"/>
          <w:kern w:val="2"/>
          <w:sz w:val="32"/>
          <w:szCs w:val="32"/>
          <w:lang w:eastAsia="zh-CN" w:bidi="ar-SA"/>
        </w:rPr>
        <w:t>教学质量较好</w:t>
      </w:r>
      <w:r>
        <w:rPr>
          <w:rFonts w:hint="eastAsia" w:ascii="宋体" w:hAnsi="宋体" w:eastAsia="方正仿宋_GBK" w:cs="方正仿宋_GBK"/>
          <w:kern w:val="2"/>
          <w:sz w:val="32"/>
          <w:szCs w:val="32"/>
          <w:lang w:bidi="ar-SA"/>
        </w:rPr>
        <w:t>学校带动农村学校一体化发展，整体提升农村学校办学水平</w:t>
      </w:r>
      <w:r>
        <w:rPr>
          <w:rFonts w:hint="eastAsia" w:ascii="宋体" w:hAnsi="宋体" w:eastAsia="方正仿宋_GBK" w:cs="方正仿宋_GBK"/>
          <w:kern w:val="2"/>
          <w:sz w:val="32"/>
          <w:szCs w:val="32"/>
          <w:lang w:eastAsia="zh-CN" w:bidi="ar-SA"/>
        </w:rPr>
        <w:t>；采取提高课堂教学质量、加强作业管控、升级课后服务等方式持续落实好“双减”工作；保障外来务工人员随迁子女公平接受义务教育。</w:t>
      </w:r>
      <w:r>
        <w:rPr>
          <w:rFonts w:hint="eastAsia" w:ascii="Times New Roman" w:hAnsi="Times New Roman" w:eastAsia="方正仿宋_GBK" w:cs="Times New Roman"/>
          <w:sz w:val="32"/>
          <w:szCs w:val="32"/>
          <w:lang w:val="en-US" w:eastAsia="zh-CN"/>
        </w:rPr>
        <w:t>支持具备条件的滇中州市县区率先实现义务教育优质均衡发展</w:t>
      </w:r>
      <w:r>
        <w:rPr>
          <w:rFonts w:hint="eastAsia" w:ascii="宋体" w:hAnsi="宋体" w:eastAsia="方正仿宋_GBK" w:cs="方正仿宋_GBK"/>
          <w:kern w:val="2"/>
          <w:sz w:val="32"/>
          <w:szCs w:val="32"/>
          <w:lang w:eastAsia="zh-CN" w:bidi="ar-SA"/>
        </w:rPr>
        <w:t>。</w:t>
      </w:r>
      <w:r>
        <w:rPr>
          <w:rFonts w:hint="eastAsia" w:ascii="宋体" w:hAnsi="宋体" w:eastAsia="方正仿宋_GBK" w:cs="方正仿宋_GBK"/>
          <w:b w:val="0"/>
          <w:bCs w:val="0"/>
          <w:kern w:val="2"/>
          <w:sz w:val="32"/>
          <w:szCs w:val="32"/>
          <w:lang w:eastAsia="zh-CN" w:bidi="ar-SA"/>
        </w:rPr>
        <w:t>三是提高普通高中办学质量和水平。</w:t>
      </w:r>
      <w:r>
        <w:rPr>
          <w:rFonts w:hint="eastAsia" w:ascii="宋体" w:hAnsi="宋体" w:eastAsia="方正仿宋_GBK" w:cs="方正仿宋_GBK"/>
          <w:kern w:val="2"/>
          <w:sz w:val="32"/>
          <w:szCs w:val="32"/>
          <w:lang w:bidi="ar-SA"/>
        </w:rPr>
        <w:t>鼓励各地学习借鉴</w:t>
      </w:r>
      <w:r>
        <w:rPr>
          <w:rFonts w:hint="eastAsia" w:ascii="宋体" w:hAnsi="宋体" w:eastAsia="方正仿宋_GBK" w:cs="方正仿宋_GBK"/>
          <w:kern w:val="2"/>
          <w:sz w:val="32"/>
          <w:szCs w:val="32"/>
          <w:lang w:eastAsia="zh-CN" w:bidi="ar-SA"/>
        </w:rPr>
        <w:t>先进经验</w:t>
      </w:r>
      <w:r>
        <w:rPr>
          <w:rFonts w:hint="eastAsia" w:ascii="宋体" w:hAnsi="宋体" w:eastAsia="方正仿宋_GBK" w:cs="方正仿宋_GBK"/>
          <w:kern w:val="2"/>
          <w:sz w:val="32"/>
          <w:szCs w:val="32"/>
          <w:lang w:bidi="ar-SA"/>
        </w:rPr>
        <w:t>，</w:t>
      </w:r>
      <w:r>
        <w:rPr>
          <w:rFonts w:hint="eastAsia" w:ascii="宋体" w:hAnsi="宋体" w:eastAsia="方正仿宋_GBK" w:cs="方正仿宋_GBK"/>
          <w:kern w:val="2"/>
          <w:sz w:val="32"/>
          <w:szCs w:val="32"/>
          <w:lang w:eastAsia="zh-CN" w:bidi="ar-SA"/>
        </w:rPr>
        <w:t>支持名校合理扩大办学规模，支持一般学校与名校合作</w:t>
      </w:r>
      <w:r>
        <w:rPr>
          <w:rFonts w:hint="eastAsia" w:ascii="宋体" w:hAnsi="宋体" w:eastAsia="方正仿宋_GBK" w:cs="方正仿宋_GBK"/>
          <w:kern w:val="2"/>
          <w:sz w:val="32"/>
          <w:szCs w:val="32"/>
          <w:lang w:bidi="ar-SA"/>
        </w:rPr>
        <w:t>举办多种体制</w:t>
      </w:r>
      <w:r>
        <w:rPr>
          <w:rFonts w:hint="eastAsia" w:ascii="宋体" w:hAnsi="宋体" w:eastAsia="方正仿宋_GBK" w:cs="方正仿宋_GBK"/>
          <w:kern w:val="2"/>
          <w:sz w:val="32"/>
          <w:szCs w:val="32"/>
          <w:lang w:eastAsia="zh-CN" w:bidi="ar-SA"/>
        </w:rPr>
        <w:t>的</w:t>
      </w:r>
      <w:r>
        <w:rPr>
          <w:rFonts w:hint="eastAsia" w:ascii="宋体" w:hAnsi="宋体" w:eastAsia="方正仿宋_GBK" w:cs="方正仿宋_GBK"/>
          <w:kern w:val="2"/>
          <w:sz w:val="32"/>
          <w:szCs w:val="32"/>
          <w:lang w:bidi="ar-SA"/>
        </w:rPr>
        <w:t>普通高中</w:t>
      </w:r>
      <w:r>
        <w:rPr>
          <w:rFonts w:hint="eastAsia" w:ascii="宋体" w:hAnsi="宋体" w:eastAsia="方正仿宋_GBK" w:cs="方正仿宋_GBK"/>
          <w:kern w:val="2"/>
          <w:sz w:val="32"/>
          <w:szCs w:val="32"/>
          <w:lang w:eastAsia="zh-CN" w:bidi="ar-SA"/>
        </w:rPr>
        <w:t>；</w:t>
      </w:r>
      <w:r>
        <w:rPr>
          <w:rFonts w:hint="eastAsia" w:ascii="宋体" w:hAnsi="宋体" w:eastAsia="方正仿宋_GBK" w:cs="方正仿宋_GBK"/>
          <w:kern w:val="2"/>
          <w:sz w:val="32"/>
          <w:szCs w:val="32"/>
          <w:lang w:bidi="ar-SA"/>
        </w:rPr>
        <w:t>激励各地加快县域高中改革与发展，提升县域高中教学质量</w:t>
      </w:r>
      <w:r>
        <w:rPr>
          <w:rFonts w:hint="eastAsia" w:ascii="宋体" w:hAnsi="宋体" w:eastAsia="方正仿宋_GBK" w:cs="方正仿宋_GBK"/>
          <w:kern w:val="2"/>
          <w:sz w:val="32"/>
          <w:szCs w:val="32"/>
          <w:lang w:eastAsia="zh-CN" w:bidi="ar-SA"/>
        </w:rPr>
        <w:t>和升学率</w:t>
      </w:r>
      <w:r>
        <w:rPr>
          <w:rFonts w:hint="eastAsia" w:ascii="宋体" w:hAnsi="宋体" w:eastAsia="方正仿宋_GBK" w:cs="方正仿宋_GBK"/>
          <w:kern w:val="2"/>
          <w:sz w:val="32"/>
          <w:szCs w:val="32"/>
          <w:lang w:bidi="ar-SA"/>
        </w:rPr>
        <w:t>，</w:t>
      </w:r>
      <w:r>
        <w:rPr>
          <w:rFonts w:hint="eastAsia" w:ascii="宋体" w:hAnsi="宋体" w:eastAsia="方正仿宋_GBK" w:cs="方正仿宋_GBK"/>
          <w:kern w:val="2"/>
          <w:sz w:val="32"/>
          <w:szCs w:val="32"/>
          <w:lang w:eastAsia="zh-CN" w:bidi="ar-SA"/>
        </w:rPr>
        <w:t>着力</w:t>
      </w:r>
      <w:r>
        <w:rPr>
          <w:rFonts w:hint="eastAsia" w:ascii="宋体" w:hAnsi="宋体" w:eastAsia="方正仿宋_GBK" w:cs="方正仿宋_GBK"/>
          <w:kern w:val="2"/>
          <w:sz w:val="32"/>
          <w:szCs w:val="32"/>
          <w:lang w:bidi="ar-SA"/>
        </w:rPr>
        <w:t>破解“县中困境”</w:t>
      </w:r>
      <w:r>
        <w:rPr>
          <w:rFonts w:hint="eastAsia" w:ascii="宋体" w:hAnsi="宋体" w:eastAsia="方正仿宋_GBK" w:cs="方正仿宋_GBK"/>
          <w:kern w:val="2"/>
          <w:sz w:val="32"/>
          <w:szCs w:val="32"/>
          <w:lang w:eastAsia="zh-CN" w:bidi="ar-SA"/>
        </w:rPr>
        <w:t>。</w:t>
      </w:r>
    </w:p>
    <w:p>
      <w:pPr>
        <w:widowControl w:val="0"/>
        <w:spacing w:beforeLines="0" w:beforeAutospacing="0" w:afterLines="-2147483648" w:line="600" w:lineRule="exact"/>
        <w:ind w:firstLine="640" w:firstLineChars="200"/>
        <w:rPr>
          <w:rFonts w:hint="eastAsia" w:ascii="宋体" w:hAnsi="宋体" w:eastAsia="方正仿宋_GBK" w:cs="方正仿宋_GBK"/>
          <w:kern w:val="2"/>
          <w:sz w:val="32"/>
          <w:szCs w:val="32"/>
          <w:lang w:eastAsia="zh-CN" w:bidi="ar-SA"/>
        </w:rPr>
      </w:pPr>
      <w:r>
        <w:rPr>
          <w:rFonts w:hint="eastAsia" w:ascii="宋体" w:hAnsi="宋体" w:eastAsia="方正仿宋_GBK" w:cs="方正仿宋_GBK"/>
          <w:kern w:val="2"/>
          <w:sz w:val="32"/>
          <w:szCs w:val="32"/>
          <w:lang w:eastAsia="zh-CN" w:bidi="ar-SA"/>
        </w:rPr>
        <w:t>（</w:t>
      </w:r>
      <w:r>
        <w:rPr>
          <w:rFonts w:hint="eastAsia" w:ascii="宋体" w:hAnsi="宋体" w:eastAsia="方正仿宋_GBK" w:cs="方正仿宋_GBK"/>
          <w:kern w:val="2"/>
          <w:sz w:val="32"/>
          <w:szCs w:val="32"/>
          <w:lang w:val="en-US" w:eastAsia="zh-CN" w:bidi="ar-SA"/>
        </w:rPr>
        <w:t>2</w:t>
      </w:r>
      <w:r>
        <w:rPr>
          <w:rFonts w:hint="eastAsia" w:ascii="宋体" w:hAnsi="宋体" w:eastAsia="方正仿宋_GBK" w:cs="方正仿宋_GBK"/>
          <w:kern w:val="2"/>
          <w:sz w:val="32"/>
          <w:szCs w:val="32"/>
          <w:lang w:eastAsia="zh-CN" w:bidi="ar-SA"/>
        </w:rPr>
        <w:t>）提高职业教育服务产业发展的能力。</w:t>
      </w:r>
      <w:r>
        <w:rPr>
          <w:rFonts w:hint="eastAsia" w:ascii="宋体" w:hAnsi="宋体" w:eastAsia="方正仿宋_GBK" w:cs="方正仿宋_GBK"/>
          <w:kern w:val="2"/>
          <w:sz w:val="32"/>
          <w:szCs w:val="32"/>
          <w:lang w:val="en-US" w:eastAsia="zh-CN" w:bidi="ar-SA"/>
        </w:rPr>
        <w:t>优化职业教育类型定位，科学合理调配招生指标、控制招生规模，结合我省产业强省建设进一步优化专业设置，着力</w:t>
      </w:r>
      <w:r>
        <w:rPr>
          <w:rFonts w:hint="eastAsia" w:ascii="宋体" w:hAnsi="宋体" w:eastAsia="方正仿宋_GBK" w:cs="方正仿宋_GBK"/>
          <w:kern w:val="2"/>
          <w:sz w:val="32"/>
          <w:szCs w:val="32"/>
          <w:lang w:eastAsia="zh-CN" w:bidi="ar-SA"/>
        </w:rPr>
        <w:t>构建特色型、实践型、服务型教学体系；</w:t>
      </w:r>
      <w:r>
        <w:rPr>
          <w:rFonts w:hint="eastAsia" w:ascii="宋体" w:hAnsi="宋体" w:eastAsia="方正仿宋_GBK" w:cs="方正仿宋_GBK"/>
          <w:kern w:val="2"/>
          <w:sz w:val="32"/>
          <w:szCs w:val="32"/>
          <w:lang w:val="en-US" w:eastAsia="zh-CN" w:bidi="ar-SA"/>
        </w:rPr>
        <w:t>鼓励职业学校特色发展，实施“一校一特”，</w:t>
      </w:r>
      <w:r>
        <w:rPr>
          <w:rFonts w:hint="eastAsia" w:ascii="Times New Roman" w:hAnsi="Times New Roman" w:eastAsia="方正仿宋_GBK" w:cs="Times New Roman"/>
          <w:sz w:val="32"/>
          <w:szCs w:val="32"/>
          <w:lang w:val="en-US" w:eastAsia="zh-CN"/>
        </w:rPr>
        <w:t>中职学校建好特色专业，高职学校围绕产业链建好特色专业群</w:t>
      </w:r>
      <w:r>
        <w:rPr>
          <w:rFonts w:hint="eastAsia" w:ascii="宋体" w:hAnsi="宋体" w:eastAsia="方正仿宋_GBK" w:cs="方正仿宋_GBK"/>
          <w:kern w:val="2"/>
          <w:sz w:val="32"/>
          <w:szCs w:val="32"/>
          <w:lang w:val="en-US" w:eastAsia="zh-CN" w:bidi="ar-SA"/>
        </w:rPr>
        <w:t>；加快推进</w:t>
      </w:r>
      <w:r>
        <w:rPr>
          <w:rFonts w:hint="eastAsia" w:ascii="宋体" w:hAnsi="宋体" w:eastAsia="方正仿宋_GBK" w:cs="方正仿宋_GBK"/>
          <w:kern w:val="2"/>
          <w:sz w:val="32"/>
          <w:szCs w:val="32"/>
          <w:lang w:bidi="ar-SA"/>
        </w:rPr>
        <w:t>中职学校“双优”建设</w:t>
      </w:r>
      <w:r>
        <w:rPr>
          <w:rFonts w:hint="eastAsia" w:ascii="宋体" w:hAnsi="宋体" w:eastAsia="方正仿宋_GBK" w:cs="方正仿宋_GBK"/>
          <w:kern w:val="2"/>
          <w:sz w:val="32"/>
          <w:szCs w:val="32"/>
          <w:lang w:eastAsia="zh-CN" w:bidi="ar-SA"/>
        </w:rPr>
        <w:t>和</w:t>
      </w:r>
      <w:r>
        <w:rPr>
          <w:rFonts w:hint="eastAsia" w:ascii="宋体" w:hAnsi="宋体" w:eastAsia="方正仿宋_GBK" w:cs="方正仿宋_GBK"/>
          <w:kern w:val="2"/>
          <w:sz w:val="32"/>
          <w:szCs w:val="32"/>
          <w:lang w:bidi="ar-SA"/>
        </w:rPr>
        <w:t>高职专科院校“双高”及专业群建设</w:t>
      </w:r>
      <w:r>
        <w:rPr>
          <w:rFonts w:hint="eastAsia" w:ascii="宋体" w:hAnsi="宋体" w:eastAsia="方正仿宋_GBK" w:cs="方正仿宋_GBK"/>
          <w:kern w:val="2"/>
          <w:sz w:val="32"/>
          <w:szCs w:val="32"/>
          <w:lang w:eastAsia="zh-CN" w:bidi="ar-SA"/>
        </w:rPr>
        <w:t>，</w:t>
      </w:r>
      <w:r>
        <w:rPr>
          <w:rFonts w:hint="eastAsia" w:ascii="宋体" w:hAnsi="宋体" w:eastAsia="方正仿宋_GBK" w:cs="方正仿宋_GBK"/>
          <w:kern w:val="2"/>
          <w:sz w:val="32"/>
          <w:szCs w:val="32"/>
          <w:lang w:bidi="ar-SA"/>
        </w:rPr>
        <w:t>支持符合条件的高职</w:t>
      </w:r>
      <w:r>
        <w:rPr>
          <w:rFonts w:hint="eastAsia" w:ascii="宋体" w:hAnsi="宋体" w:eastAsia="方正仿宋_GBK" w:cs="方正仿宋_GBK"/>
          <w:kern w:val="2"/>
          <w:sz w:val="32"/>
          <w:szCs w:val="32"/>
          <w:lang w:eastAsia="zh-CN" w:bidi="ar-SA"/>
        </w:rPr>
        <w:t>（</w:t>
      </w:r>
      <w:r>
        <w:rPr>
          <w:rFonts w:hint="eastAsia" w:ascii="宋体" w:hAnsi="宋体" w:eastAsia="方正仿宋_GBK" w:cs="方正仿宋_GBK"/>
          <w:kern w:val="2"/>
          <w:sz w:val="32"/>
          <w:szCs w:val="32"/>
          <w:lang w:bidi="ar-SA"/>
        </w:rPr>
        <w:t>专科</w:t>
      </w:r>
      <w:r>
        <w:rPr>
          <w:rFonts w:hint="eastAsia" w:ascii="宋体" w:hAnsi="宋体" w:eastAsia="方正仿宋_GBK" w:cs="方正仿宋_GBK"/>
          <w:kern w:val="2"/>
          <w:sz w:val="32"/>
          <w:szCs w:val="32"/>
          <w:lang w:eastAsia="zh-CN" w:bidi="ar-SA"/>
        </w:rPr>
        <w:t>）</w:t>
      </w:r>
      <w:r>
        <w:rPr>
          <w:rFonts w:hint="eastAsia" w:ascii="宋体" w:hAnsi="宋体" w:eastAsia="方正仿宋_GBK" w:cs="方正仿宋_GBK"/>
          <w:kern w:val="2"/>
          <w:sz w:val="32"/>
          <w:szCs w:val="32"/>
          <w:lang w:bidi="ar-SA"/>
        </w:rPr>
        <w:t>院校升格为职</w:t>
      </w:r>
      <w:r>
        <w:rPr>
          <w:rFonts w:hint="eastAsia" w:ascii="宋体" w:hAnsi="宋体" w:eastAsia="方正仿宋_GBK" w:cs="方正仿宋_GBK"/>
          <w:kern w:val="2"/>
          <w:sz w:val="32"/>
          <w:szCs w:val="32"/>
          <w:lang w:eastAsia="zh-CN" w:bidi="ar-SA"/>
        </w:rPr>
        <w:t>业</w:t>
      </w:r>
      <w:r>
        <w:rPr>
          <w:rFonts w:hint="eastAsia" w:ascii="宋体" w:hAnsi="宋体" w:eastAsia="方正仿宋_GBK" w:cs="方正仿宋_GBK"/>
          <w:kern w:val="2"/>
          <w:sz w:val="32"/>
          <w:szCs w:val="32"/>
          <w:lang w:bidi="ar-SA"/>
        </w:rPr>
        <w:t>本科学校</w:t>
      </w:r>
      <w:r>
        <w:rPr>
          <w:rFonts w:hint="eastAsia" w:ascii="宋体" w:hAnsi="宋体" w:eastAsia="方正仿宋_GBK" w:cs="方正仿宋_GBK"/>
          <w:kern w:val="2"/>
          <w:sz w:val="32"/>
          <w:szCs w:val="32"/>
          <w:lang w:eastAsia="zh-CN" w:bidi="ar-SA"/>
        </w:rPr>
        <w:t>；</w:t>
      </w:r>
      <w:r>
        <w:rPr>
          <w:rFonts w:hint="eastAsia" w:ascii="宋体" w:hAnsi="宋体" w:eastAsia="方正仿宋_GBK" w:cs="方正仿宋_GBK"/>
          <w:kern w:val="2"/>
          <w:sz w:val="32"/>
          <w:szCs w:val="32"/>
          <w:lang w:val="en-US" w:eastAsia="zh-CN" w:bidi="ar-SA"/>
        </w:rPr>
        <w:t>深化职普融通、校企合作，</w:t>
      </w:r>
      <w:r>
        <w:rPr>
          <w:rFonts w:hint="eastAsia" w:ascii="宋体" w:hAnsi="宋体" w:eastAsia="方正仿宋_GBK" w:cs="方正仿宋_GBK"/>
          <w:kern w:val="2"/>
          <w:sz w:val="32"/>
          <w:szCs w:val="32"/>
          <w:lang w:eastAsia="zh-CN" w:bidi="ar-SA"/>
        </w:rPr>
        <w:t>加大产教融合型企业培育力度，</w:t>
      </w:r>
      <w:r>
        <w:rPr>
          <w:rFonts w:hint="eastAsia" w:ascii="宋体" w:hAnsi="宋体" w:eastAsia="方正仿宋_GBK" w:cs="方正仿宋_GBK"/>
          <w:kern w:val="2"/>
          <w:sz w:val="32"/>
          <w:szCs w:val="32"/>
          <w:lang w:val="en-US" w:eastAsia="zh-CN" w:bidi="ar-SA"/>
        </w:rPr>
        <w:t>激发职业教育办学活力，</w:t>
      </w:r>
      <w:r>
        <w:rPr>
          <w:rFonts w:hint="eastAsia" w:ascii="宋体" w:hAnsi="宋体" w:eastAsia="方正仿宋_GBK" w:cs="方正仿宋_GBK"/>
          <w:kern w:val="2"/>
          <w:sz w:val="32"/>
          <w:szCs w:val="32"/>
          <w:lang w:bidi="ar-SA"/>
        </w:rPr>
        <w:t>依托学校优势特色专业，打造一批产业学院</w:t>
      </w:r>
      <w:r>
        <w:rPr>
          <w:rFonts w:hint="eastAsia" w:ascii="宋体" w:hAnsi="宋体" w:eastAsia="方正仿宋_GBK" w:cs="方正仿宋_GBK"/>
          <w:kern w:val="2"/>
          <w:sz w:val="32"/>
          <w:szCs w:val="32"/>
          <w:lang w:eastAsia="zh-CN" w:bidi="ar-SA"/>
        </w:rPr>
        <w:t>和</w:t>
      </w:r>
      <w:r>
        <w:rPr>
          <w:rFonts w:hint="eastAsia" w:ascii="宋体" w:hAnsi="宋体" w:eastAsia="方正仿宋_GBK" w:cs="方正仿宋_GBK"/>
          <w:kern w:val="2"/>
          <w:sz w:val="32"/>
          <w:szCs w:val="32"/>
          <w:lang w:bidi="ar-SA"/>
        </w:rPr>
        <w:t>产教融合型职教集团</w:t>
      </w:r>
      <w:r>
        <w:rPr>
          <w:rFonts w:hint="eastAsia" w:ascii="宋体" w:hAnsi="宋体" w:eastAsia="方正仿宋_GBK" w:cs="方正仿宋_GBK"/>
          <w:kern w:val="2"/>
          <w:sz w:val="32"/>
          <w:szCs w:val="32"/>
          <w:lang w:eastAsia="zh-CN" w:bidi="ar-SA"/>
        </w:rPr>
        <w:t>。</w:t>
      </w:r>
    </w:p>
    <w:p>
      <w:pPr>
        <w:widowControl w:val="0"/>
        <w:spacing w:beforeLines="0" w:beforeAutospacing="0" w:afterLines="-2147483648" w:line="600" w:lineRule="exact"/>
        <w:ind w:firstLine="640" w:firstLineChars="200"/>
        <w:rPr>
          <w:rFonts w:hint="eastAsia" w:ascii="宋体" w:hAnsi="宋体" w:eastAsia="方正仿宋_GBK" w:cs="方正仿宋_GBK"/>
          <w:b w:val="0"/>
          <w:bCs w:val="0"/>
          <w:kern w:val="2"/>
          <w:sz w:val="32"/>
          <w:szCs w:val="32"/>
          <w:lang w:val="en-US" w:eastAsia="zh-CN" w:bidi="ar-SA"/>
        </w:rPr>
      </w:pPr>
      <w:r>
        <w:rPr>
          <w:rFonts w:hint="eastAsia" w:ascii="宋体" w:hAnsi="宋体" w:eastAsia="方正仿宋_GBK" w:cs="方正仿宋_GBK"/>
          <w:b w:val="0"/>
          <w:bCs w:val="0"/>
          <w:kern w:val="2"/>
          <w:sz w:val="32"/>
          <w:szCs w:val="32"/>
          <w:lang w:eastAsia="zh-CN" w:bidi="ar-SA"/>
        </w:rPr>
        <w:t>（</w:t>
      </w:r>
      <w:r>
        <w:rPr>
          <w:rFonts w:hint="eastAsia" w:ascii="宋体" w:hAnsi="宋体" w:eastAsia="方正仿宋_GBK" w:cs="方正仿宋_GBK"/>
          <w:b w:val="0"/>
          <w:bCs w:val="0"/>
          <w:kern w:val="2"/>
          <w:sz w:val="32"/>
          <w:szCs w:val="32"/>
          <w:lang w:val="en-US" w:eastAsia="zh-CN" w:bidi="ar-SA"/>
        </w:rPr>
        <w:t>3</w:t>
      </w:r>
      <w:r>
        <w:rPr>
          <w:rFonts w:hint="eastAsia" w:ascii="宋体" w:hAnsi="宋体" w:eastAsia="方正仿宋_GBK" w:cs="方正仿宋_GBK"/>
          <w:b w:val="0"/>
          <w:bCs w:val="0"/>
          <w:kern w:val="2"/>
          <w:sz w:val="32"/>
          <w:szCs w:val="32"/>
          <w:lang w:eastAsia="zh-CN" w:bidi="ar-SA"/>
        </w:rPr>
        <w:t>）提升</w:t>
      </w:r>
      <w:r>
        <w:rPr>
          <w:rFonts w:hint="eastAsia" w:ascii="宋体" w:hAnsi="宋体" w:eastAsia="方正仿宋_GBK" w:cs="方正仿宋_GBK"/>
          <w:b w:val="0"/>
          <w:bCs w:val="0"/>
          <w:kern w:val="2"/>
          <w:sz w:val="32"/>
          <w:szCs w:val="32"/>
          <w:lang w:val="en-US" w:eastAsia="zh-CN" w:bidi="ar-SA"/>
        </w:rPr>
        <w:t>特殊教育保障能力。</w:t>
      </w:r>
      <w:r>
        <w:rPr>
          <w:rFonts w:hint="eastAsia" w:ascii="Times New Roman" w:hAnsi="Times New Roman" w:eastAsia="方正仿宋_GBK" w:cs="Times New Roman"/>
          <w:sz w:val="32"/>
          <w:szCs w:val="32"/>
          <w:lang w:val="en-US" w:eastAsia="zh-CN"/>
        </w:rPr>
        <w:t>推进特殊教育学校标准化建设，</w:t>
      </w:r>
      <w:r>
        <w:rPr>
          <w:rFonts w:hint="eastAsia" w:ascii="Times New Roman" w:hAnsi="Times New Roman" w:eastAsia="仿宋" w:cs="Times New Roman"/>
          <w:sz w:val="32"/>
          <w:szCs w:val="32"/>
          <w:lang w:val="en-US" w:eastAsia="zh-CN"/>
        </w:rPr>
        <w:t>鼓励20万人口以上的县（市、区）办好1所达到标准的特殊教育学校</w:t>
      </w:r>
      <w:r>
        <w:rPr>
          <w:rFonts w:hint="eastAsia" w:ascii="Times New Roman" w:hAnsi="Times New Roman" w:eastAsia="方正仿宋_GBK" w:cs="Times New Roman"/>
          <w:sz w:val="32"/>
          <w:szCs w:val="32"/>
          <w:lang w:val="en-US" w:eastAsia="zh-CN"/>
        </w:rPr>
        <w:t>，20万人口以下的县（市、区），可在相对集中的九年一贯制学校或寄宿制学校设立特教班，支持残疾儿童较多且现有学位不足的特殊教育学校进行新建或改扩建，推动特殊教育向学前和高中两端延伸，鼓励有条件的州、市建立从幼儿园到高中全学段衔接的十五年一贯制特殊教育学校</w:t>
      </w:r>
      <w:r>
        <w:rPr>
          <w:rFonts w:hint="eastAsia" w:ascii="宋体" w:hAnsi="宋体" w:eastAsia="方正仿宋_GBK" w:cs="方正仿宋_GBK"/>
          <w:b w:val="0"/>
          <w:bCs w:val="0"/>
          <w:kern w:val="2"/>
          <w:sz w:val="32"/>
          <w:szCs w:val="32"/>
          <w:lang w:val="en-US" w:eastAsia="zh-CN" w:bidi="ar-SA"/>
        </w:rPr>
        <w:t>；加强职业教育和劳动技能培训，深化特殊教育与普通教育、职业教育以及医疗康复、信息技术等的全面融合。</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2147483648" w:line="600" w:lineRule="exact"/>
        <w:ind w:right="0" w:rightChars="0" w:firstLine="640" w:firstLineChars="200"/>
        <w:jc w:val="left"/>
        <w:textAlignment w:val="auto"/>
        <w:outlineLvl w:val="9"/>
        <w:rPr>
          <w:rFonts w:hint="eastAsia" w:ascii="宋体" w:hAnsi="宋体" w:eastAsia="方正仿宋_GBK" w:cs="方正仿宋_GBK"/>
          <w:sz w:val="32"/>
          <w:szCs w:val="32"/>
          <w:lang w:val="en-US" w:eastAsia="zh-CN"/>
        </w:rPr>
      </w:pPr>
      <w:r>
        <w:rPr>
          <w:rFonts w:hint="eastAsia" w:ascii="宋体" w:hAnsi="宋体" w:eastAsia="方正仿宋_GBK" w:cs="方正仿宋_GBK"/>
          <w:b w:val="0"/>
          <w:bCs w:val="0"/>
          <w:kern w:val="2"/>
          <w:sz w:val="32"/>
          <w:szCs w:val="32"/>
          <w:lang w:val="en-US" w:eastAsia="zh-CN" w:bidi="ar-SA"/>
        </w:rPr>
        <w:t>（4）进一步加强教师队伍建设。</w:t>
      </w:r>
      <w:r>
        <w:rPr>
          <w:rFonts w:hint="eastAsia" w:ascii="Times New Roman" w:hAnsi="Times New Roman" w:eastAsia="方正仿宋_GBK" w:cs="Times New Roman"/>
          <w:sz w:val="32"/>
          <w:szCs w:val="32"/>
          <w:lang w:val="en-US" w:eastAsia="zh-CN"/>
        </w:rPr>
        <w:t>加大学前教育教师保障力度。补充配足义务教育学校紧缺学科教师。推动城镇优秀教师、校长向乡村学校、薄弱学校流动。实施“基础教育教师队伍燃灯者计划”，构建“三级四类”骨干教师培养体系</w:t>
      </w:r>
      <w:r>
        <w:rPr>
          <w:rFonts w:hint="eastAsia" w:ascii="宋体" w:hAnsi="宋体" w:eastAsia="方正仿宋_GBK" w:cs="方正仿宋_GBK"/>
          <w:b w:val="0"/>
          <w:bCs w:val="0"/>
          <w:kern w:val="2"/>
          <w:sz w:val="32"/>
          <w:szCs w:val="32"/>
          <w:lang w:val="en-US" w:eastAsia="zh-CN" w:bidi="ar-SA"/>
        </w:rPr>
        <w:t>。</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2147483648" w:line="600" w:lineRule="exact"/>
        <w:ind w:right="0" w:rightChars="0" w:firstLine="640" w:firstLineChars="200"/>
        <w:jc w:val="left"/>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 xml:space="preserve">（三）劳有所得 </w:t>
      </w:r>
    </w:p>
    <w:p>
      <w:pPr>
        <w:bidi w:val="0"/>
        <w:spacing w:beforeLines="0" w:afterLines="-2147483648" w:line="600" w:lineRule="exact"/>
        <w:jc w:val="left"/>
        <w:rPr>
          <w:rFonts w:hint="eastAsia" w:ascii="宋体" w:hAnsi="宋体" w:eastAsia="方正仿宋_GBK" w:cs="方正仿宋_GBK"/>
          <w:sz w:val="32"/>
          <w:szCs w:val="32"/>
          <w:lang w:eastAsia="zh-CN"/>
        </w:rPr>
      </w:pPr>
      <w:r>
        <w:rPr>
          <w:rFonts w:hint="eastAsia" w:ascii="宋体" w:hAnsi="宋体" w:eastAsia="方正仿宋_GBK" w:cs="方正仿宋_GBK"/>
          <w:b w:val="0"/>
          <w:bCs w:val="0"/>
          <w:kern w:val="2"/>
          <w:sz w:val="32"/>
          <w:szCs w:val="32"/>
          <w:lang w:val="en-US" w:eastAsia="zh-CN"/>
        </w:rPr>
        <w:t xml:space="preserve">    </w:t>
      </w:r>
      <w:r>
        <w:rPr>
          <w:rFonts w:hint="eastAsia" w:ascii="宋体" w:hAnsi="宋体" w:eastAsia="方正仿宋_GBK" w:cs="方正仿宋_GBK"/>
          <w:b/>
          <w:bCs/>
          <w:kern w:val="2"/>
          <w:sz w:val="32"/>
          <w:szCs w:val="32"/>
          <w:lang w:eastAsia="zh-CN"/>
        </w:rPr>
        <w:t>1.</w:t>
      </w:r>
      <w:r>
        <w:rPr>
          <w:rFonts w:hint="eastAsia" w:ascii="宋体" w:hAnsi="宋体" w:eastAsia="方正仿宋_GBK" w:cs="方正仿宋_GBK"/>
          <w:b/>
          <w:bCs/>
          <w:kern w:val="2"/>
          <w:sz w:val="32"/>
          <w:szCs w:val="32"/>
          <w:lang w:val="en-US" w:eastAsia="zh-CN"/>
        </w:rPr>
        <w:t>提升方向</w:t>
      </w:r>
      <w:r>
        <w:rPr>
          <w:rFonts w:hint="eastAsia" w:ascii="宋体" w:hAnsi="宋体" w:eastAsia="方正仿宋_GBK" w:cs="方正仿宋_GBK"/>
          <w:b w:val="0"/>
          <w:bCs w:val="0"/>
          <w:kern w:val="2"/>
          <w:sz w:val="32"/>
          <w:szCs w:val="32"/>
          <w:lang w:val="en-US" w:eastAsia="zh-CN"/>
        </w:rPr>
        <w:t>。</w:t>
      </w:r>
      <w:r>
        <w:rPr>
          <w:rFonts w:hint="eastAsia" w:ascii="宋体" w:hAnsi="宋体" w:eastAsia="方正仿宋_GBK" w:cs="方正仿宋_GBK"/>
          <w:kern w:val="2"/>
          <w:sz w:val="32"/>
          <w:szCs w:val="32"/>
          <w:lang w:val="en-US" w:eastAsia="zh-CN"/>
        </w:rPr>
        <w:t>就业规模持续扩大，就业质量稳步提升。就业技能培训方式进一步优化，结构性就业矛盾明显缓解、失业风险有效控制。</w:t>
      </w:r>
      <w:r>
        <w:rPr>
          <w:rFonts w:hint="eastAsia" w:ascii="宋体" w:hAnsi="宋体" w:eastAsia="方正仿宋_GBK" w:cs="方正仿宋_GBK"/>
          <w:sz w:val="32"/>
          <w:szCs w:val="32"/>
          <w:lang w:eastAsia="zh-CN"/>
        </w:rPr>
        <w:t>劳动争议调解仲裁能力进一步加强，和谐劳动关系更加稳定。</w:t>
      </w:r>
      <w:r>
        <w:rPr>
          <w:rFonts w:hint="eastAsia" w:ascii="宋体" w:hAnsi="宋体" w:eastAsia="方正仿宋_GBK" w:cs="方正仿宋_GBK"/>
          <w:kern w:val="2"/>
          <w:sz w:val="32"/>
          <w:szCs w:val="32"/>
          <w:lang w:eastAsia="zh-CN"/>
        </w:rPr>
        <w:t>社会保险制度更加完善，最低工资标准执行到位，</w:t>
      </w:r>
      <w:r>
        <w:rPr>
          <w:rFonts w:hint="eastAsia" w:ascii="宋体" w:hAnsi="宋体" w:eastAsia="方正仿宋_GBK" w:cs="方正仿宋_GBK"/>
          <w:kern w:val="2"/>
          <w:sz w:val="32"/>
          <w:szCs w:val="32"/>
        </w:rPr>
        <w:t>农民工工资支付保障机制</w:t>
      </w:r>
      <w:r>
        <w:rPr>
          <w:rFonts w:hint="eastAsia" w:ascii="宋体" w:hAnsi="宋体" w:eastAsia="方正仿宋_GBK" w:cs="方正仿宋_GBK"/>
          <w:kern w:val="2"/>
          <w:sz w:val="32"/>
          <w:szCs w:val="32"/>
          <w:lang w:eastAsia="zh-CN"/>
        </w:rPr>
        <w:t>不断健全，保障能力不断提高。</w:t>
      </w:r>
    </w:p>
    <w:p>
      <w:pPr>
        <w:keepNext w:val="0"/>
        <w:keepLines w:val="0"/>
        <w:pageBreakBefore w:val="0"/>
        <w:widowControl w:val="0"/>
        <w:kinsoku/>
        <w:wordWrap/>
        <w:overflowPunct/>
        <w:topLinePunct w:val="0"/>
        <w:autoSpaceDE/>
        <w:autoSpaceDN/>
        <w:bidi w:val="0"/>
        <w:adjustRightInd/>
        <w:snapToGrid/>
        <w:spacing w:beforeLines="0" w:beforeAutospacing="0" w:afterLines="-2147483648" w:line="600" w:lineRule="exact"/>
        <w:ind w:firstLine="643" w:firstLineChars="200"/>
        <w:textAlignment w:val="auto"/>
        <w:outlineLvl w:val="9"/>
        <w:rPr>
          <w:rFonts w:hint="eastAsia" w:ascii="宋体" w:hAnsi="宋体" w:eastAsia="方正仿宋_GBK" w:cs="方正仿宋_GBK"/>
          <w:kern w:val="2"/>
          <w:sz w:val="32"/>
          <w:szCs w:val="32"/>
          <w:lang w:val="en-US" w:eastAsia="zh-CN"/>
        </w:rPr>
      </w:pPr>
      <w:r>
        <w:rPr>
          <w:rFonts w:hint="eastAsia" w:ascii="宋体" w:hAnsi="宋体" w:eastAsia="方正仿宋_GBK" w:cs="方正仿宋_GBK"/>
          <w:b/>
          <w:bCs/>
          <w:kern w:val="2"/>
          <w:sz w:val="32"/>
          <w:szCs w:val="32"/>
          <w:lang w:val="en-US" w:eastAsia="zh-CN"/>
        </w:rPr>
        <w:t>2.三年目标</w:t>
      </w:r>
      <w:r>
        <w:rPr>
          <w:rFonts w:hint="eastAsia" w:ascii="宋体" w:hAnsi="宋体" w:eastAsia="方正仿宋_GBK" w:cs="方正仿宋_GBK"/>
          <w:b w:val="0"/>
          <w:bCs w:val="0"/>
          <w:kern w:val="2"/>
          <w:sz w:val="32"/>
          <w:szCs w:val="32"/>
          <w:lang w:val="en-US" w:eastAsia="zh-CN"/>
        </w:rPr>
        <w:t>。</w:t>
      </w:r>
      <w:r>
        <w:rPr>
          <w:rFonts w:hint="eastAsia" w:ascii="宋体" w:hAnsi="宋体" w:eastAsia="方正仿宋_GBK" w:cs="方正仿宋_GBK"/>
          <w:kern w:val="2"/>
          <w:sz w:val="32"/>
          <w:szCs w:val="32"/>
          <w:lang w:val="en-US" w:eastAsia="zh-CN"/>
        </w:rPr>
        <w:t>每年城镇新增就业人数不低于50万，城镇就业占比大于50%，城镇调查失业率控制在5.5%以下，高校毕业生、农民工、退役军人、脱贫人口、残疾人群体等重点群体就业形势总体稳定，第三产业从业人员占比逐步扩大，就业结构持续优化。公共就业服务均等化、标准化、专业化水平明显提高，</w:t>
      </w:r>
      <w:r>
        <w:rPr>
          <w:rFonts w:hint="eastAsia" w:ascii="宋体" w:hAnsi="宋体" w:eastAsia="方正仿宋_GBK" w:cs="方正仿宋_GBK"/>
          <w:kern w:val="2"/>
          <w:sz w:val="32"/>
          <w:szCs w:val="32"/>
          <w:lang w:eastAsia="zh-CN"/>
        </w:rPr>
        <w:t>拖欠农民工工资</w:t>
      </w:r>
      <w:r>
        <w:rPr>
          <w:rFonts w:hint="eastAsia" w:ascii="宋体" w:hAnsi="宋体" w:eastAsia="方正仿宋_GBK" w:cs="方正仿宋_GBK"/>
          <w:kern w:val="2"/>
          <w:sz w:val="32"/>
          <w:szCs w:val="32"/>
        </w:rPr>
        <w:t>举报投诉案件结案率不低于9</w:t>
      </w:r>
      <w:r>
        <w:rPr>
          <w:rFonts w:hint="eastAsia" w:ascii="宋体" w:hAnsi="宋体" w:eastAsia="方正仿宋_GBK" w:cs="方正仿宋_GBK"/>
          <w:kern w:val="2"/>
          <w:sz w:val="32"/>
          <w:szCs w:val="32"/>
          <w:lang w:val="en-US" w:eastAsia="zh-CN"/>
        </w:rPr>
        <w:t>8</w:t>
      </w:r>
      <w:r>
        <w:rPr>
          <w:rFonts w:hint="eastAsia" w:ascii="宋体" w:hAnsi="宋体" w:eastAsia="方正仿宋_GBK" w:cs="方正仿宋_GBK"/>
          <w:kern w:val="2"/>
          <w:sz w:val="32"/>
          <w:szCs w:val="32"/>
        </w:rPr>
        <w:t>%</w:t>
      </w:r>
      <w:r>
        <w:rPr>
          <w:rFonts w:hint="eastAsia" w:ascii="宋体" w:hAnsi="宋体" w:eastAsia="方正仿宋_GBK" w:cs="方正仿宋_GBK"/>
          <w:kern w:val="2"/>
          <w:sz w:val="32"/>
          <w:szCs w:val="32"/>
          <w:lang w:eastAsia="zh-CN"/>
        </w:rPr>
        <w:t>，</w:t>
      </w:r>
      <w:r>
        <w:rPr>
          <w:rFonts w:hint="eastAsia" w:ascii="宋体" w:hAnsi="宋体" w:eastAsia="方正仿宋_GBK" w:cs="方正仿宋_GBK"/>
          <w:kern w:val="2"/>
          <w:sz w:val="32"/>
          <w:szCs w:val="32"/>
          <w:lang w:val="en-US" w:eastAsia="zh-CN"/>
        </w:rPr>
        <w:t>统筹城乡、可持续的失业、工伤保险制度更加健全。</w:t>
      </w:r>
    </w:p>
    <w:p>
      <w:pPr>
        <w:keepNext w:val="0"/>
        <w:keepLines w:val="0"/>
        <w:pageBreakBefore w:val="0"/>
        <w:widowControl w:val="0"/>
        <w:kinsoku/>
        <w:wordWrap/>
        <w:overflowPunct/>
        <w:topLinePunct w:val="0"/>
        <w:autoSpaceDE/>
        <w:autoSpaceDN/>
        <w:bidi w:val="0"/>
        <w:adjustRightInd/>
        <w:snapToGrid/>
        <w:spacing w:beforeLines="0" w:beforeAutospacing="0" w:afterLines="-2147483648" w:afterAutospacing="0" w:line="600" w:lineRule="exact"/>
        <w:ind w:firstLine="643" w:firstLineChars="200"/>
        <w:textAlignment w:val="auto"/>
        <w:outlineLvl w:val="9"/>
        <w:rPr>
          <w:rFonts w:hint="eastAsia" w:ascii="宋体" w:hAnsi="宋体" w:eastAsia="方正仿宋_GBK" w:cs="方正仿宋_GBK"/>
          <w:b/>
          <w:bCs/>
          <w:kern w:val="2"/>
          <w:sz w:val="32"/>
          <w:szCs w:val="32"/>
          <w:lang w:val="en-US" w:eastAsia="zh-CN"/>
        </w:rPr>
      </w:pPr>
      <w:r>
        <w:rPr>
          <w:rFonts w:hint="eastAsia" w:ascii="宋体" w:hAnsi="宋体" w:eastAsia="方正仿宋_GBK" w:cs="方正仿宋_GBK"/>
          <w:b/>
          <w:bCs/>
          <w:kern w:val="2"/>
          <w:sz w:val="32"/>
          <w:szCs w:val="32"/>
          <w:lang w:val="en-US" w:eastAsia="zh-CN"/>
        </w:rPr>
        <w:t xml:space="preserve">3.重点任务 </w:t>
      </w:r>
    </w:p>
    <w:p>
      <w:pPr>
        <w:keepNext w:val="0"/>
        <w:keepLines w:val="0"/>
        <w:pageBreakBefore w:val="0"/>
        <w:widowControl w:val="0"/>
        <w:kinsoku/>
        <w:wordWrap/>
        <w:overflowPunct/>
        <w:topLinePunct w:val="0"/>
        <w:autoSpaceDE/>
        <w:autoSpaceDN/>
        <w:bidi w:val="0"/>
        <w:adjustRightInd/>
        <w:snapToGrid/>
        <w:spacing w:beforeLines="0" w:beforeAutospacing="0" w:afterLines="-2147483648" w:line="600" w:lineRule="exact"/>
        <w:ind w:firstLine="640" w:firstLineChars="200"/>
        <w:textAlignment w:val="auto"/>
        <w:rPr>
          <w:rFonts w:hint="eastAsia" w:ascii="宋体" w:hAnsi="宋体" w:eastAsia="方正仿宋_GBK" w:cs="方正仿宋_GBK"/>
          <w:kern w:val="2"/>
          <w:sz w:val="32"/>
          <w:szCs w:val="32"/>
          <w:lang w:eastAsia="zh-CN"/>
        </w:rPr>
      </w:pPr>
      <w:r>
        <w:rPr>
          <w:rFonts w:hint="eastAsia" w:ascii="宋体" w:hAnsi="宋体" w:eastAsia="方正仿宋_GBK" w:cs="方正仿宋_GBK"/>
          <w:b w:val="0"/>
          <w:bCs w:val="0"/>
          <w:kern w:val="2"/>
          <w:sz w:val="32"/>
          <w:szCs w:val="32"/>
          <w:lang w:val="en-US" w:eastAsia="zh-CN"/>
        </w:rPr>
        <w:t>（1）促进高质量充分就业</w:t>
      </w:r>
      <w:r>
        <w:rPr>
          <w:rFonts w:hint="eastAsia" w:ascii="宋体" w:hAnsi="宋体" w:eastAsia="方正仿宋_GBK" w:cs="方正仿宋_GBK"/>
          <w:b w:val="0"/>
          <w:bCs w:val="0"/>
          <w:kern w:val="2"/>
          <w:sz w:val="32"/>
          <w:szCs w:val="32"/>
          <w:lang w:eastAsia="zh-CN"/>
        </w:rPr>
        <w:t>。</w:t>
      </w:r>
      <w:r>
        <w:rPr>
          <w:rFonts w:hint="eastAsia" w:ascii="宋体" w:hAnsi="宋体" w:eastAsia="方正仿宋_GBK" w:cs="方正仿宋_GBK"/>
          <w:kern w:val="2"/>
          <w:sz w:val="32"/>
          <w:szCs w:val="32"/>
          <w:lang w:eastAsia="zh-CN"/>
        </w:rPr>
        <w:t>积极引导高校毕业生转变就业观念，支持高校毕业生参加实习实训、就业见习，提升高校毕业生岗前适应能力。为城镇青年创造多样化就业机会，对长期失业青年开展实践引导、分类指导和跟踪帮扶。推进农村劳动力转移就业，广泛开展区域间、省际间劳务协作，有序组织农村劳动力外出务工，同时依托好以工代赈工程，优先吸纳当地群众就业。统筹好重点群体就业，健全脱贫人口、农村低收入人口、残疾人群体等特殊群体就业帮扶长效机制。</w:t>
      </w:r>
    </w:p>
    <w:p>
      <w:pPr>
        <w:keepNext w:val="0"/>
        <w:keepLines w:val="0"/>
        <w:pageBreakBefore w:val="0"/>
        <w:widowControl w:val="0"/>
        <w:kinsoku/>
        <w:wordWrap/>
        <w:overflowPunct/>
        <w:topLinePunct w:val="0"/>
        <w:autoSpaceDE/>
        <w:autoSpaceDN/>
        <w:bidi w:val="0"/>
        <w:adjustRightInd/>
        <w:snapToGrid/>
        <w:spacing w:beforeLines="0" w:beforeAutospacing="0" w:afterLines="-2147483648" w:line="600" w:lineRule="exact"/>
        <w:ind w:firstLine="640" w:firstLineChars="200"/>
        <w:textAlignment w:val="auto"/>
        <w:rPr>
          <w:rFonts w:hint="eastAsia" w:ascii="宋体" w:hAnsi="宋体" w:eastAsia="方正仿宋_GBK" w:cs="方正仿宋_GBK"/>
          <w:kern w:val="2"/>
          <w:sz w:val="32"/>
          <w:szCs w:val="32"/>
          <w:lang w:val="en" w:eastAsia="zh-CN"/>
        </w:rPr>
      </w:pPr>
      <w:r>
        <w:rPr>
          <w:rFonts w:hint="eastAsia" w:ascii="宋体" w:hAnsi="宋体" w:eastAsia="方正仿宋_GBK" w:cs="方正仿宋_GBK"/>
          <w:b w:val="0"/>
          <w:bCs w:val="0"/>
          <w:kern w:val="2"/>
          <w:sz w:val="32"/>
          <w:szCs w:val="32"/>
          <w:lang w:val="en-US" w:eastAsia="zh-CN"/>
        </w:rPr>
        <w:t>（2）提升劳动者技能素质。</w:t>
      </w:r>
      <w:r>
        <w:rPr>
          <w:rFonts w:hint="eastAsia" w:ascii="宋体" w:hAnsi="宋体" w:eastAsia="方正仿宋_GBK" w:cs="方正仿宋_GBK"/>
          <w:kern w:val="2"/>
          <w:sz w:val="32"/>
          <w:szCs w:val="32"/>
          <w:lang w:val="en-US" w:eastAsia="zh-CN"/>
        </w:rPr>
        <w:t>大力实施“技能云南行动”，开展多层次技能培训，重点加强高校毕业生、城镇青年、退役军人、农业转移就业劳动者、脱贫人口、失业人员、残疾人等技能培训</w:t>
      </w:r>
      <w:r>
        <w:rPr>
          <w:rFonts w:hint="eastAsia" w:ascii="宋体" w:hAnsi="宋体" w:eastAsia="方正仿宋_GBK" w:cs="方正仿宋_GBK"/>
          <w:kern w:val="2"/>
          <w:sz w:val="32"/>
          <w:szCs w:val="32"/>
          <w:lang w:val="en" w:eastAsia="zh-CN"/>
        </w:rPr>
        <w:t>,</w:t>
      </w:r>
      <w:r>
        <w:rPr>
          <w:rFonts w:hint="eastAsia" w:ascii="宋体" w:hAnsi="宋体" w:eastAsia="方正仿宋_GBK" w:cs="方正仿宋_GBK"/>
          <w:kern w:val="2"/>
          <w:sz w:val="32"/>
          <w:szCs w:val="32"/>
          <w:lang w:val="en-US" w:eastAsia="zh-CN"/>
        </w:rPr>
        <w:t>有效缓解结构性就业矛盾。</w:t>
      </w:r>
      <w:r>
        <w:rPr>
          <w:rFonts w:hint="eastAsia" w:ascii="宋体" w:hAnsi="宋体" w:eastAsia="方正仿宋_GBK" w:cs="方正仿宋_GBK"/>
          <w:kern w:val="2"/>
          <w:sz w:val="32"/>
          <w:szCs w:val="32"/>
          <w:lang w:eastAsia="zh-CN"/>
        </w:rPr>
        <w:t>突出高技能人才培训、急需紧缺人才培训、转岗转业培训、储备技能培训、通用职业素质培训，着力解决岗位适应性问题。积极发展养老、托育、家政等生活服务业从业人员技能培训，广泛开展新业态新商业模式从业人员技能培训。实施职业技能培训共建共享行动，构建以公共实训基地、职业院校（含技工院校）、职业技能培训机构和行业企业为主的多元培训载体。</w:t>
      </w:r>
    </w:p>
    <w:p>
      <w:pPr>
        <w:keepNext w:val="0"/>
        <w:keepLines w:val="0"/>
        <w:pageBreakBefore w:val="0"/>
        <w:widowControl w:val="0"/>
        <w:kinsoku/>
        <w:wordWrap/>
        <w:overflowPunct/>
        <w:topLinePunct w:val="0"/>
        <w:autoSpaceDE/>
        <w:autoSpaceDN/>
        <w:bidi w:val="0"/>
        <w:adjustRightInd/>
        <w:snapToGrid/>
        <w:spacing w:beforeLines="0" w:beforeAutospacing="0" w:afterLines="-2147483648" w:line="600" w:lineRule="exact"/>
        <w:ind w:firstLine="640" w:firstLineChars="200"/>
        <w:textAlignment w:val="auto"/>
        <w:rPr>
          <w:rFonts w:hint="eastAsia" w:ascii="宋体" w:hAnsi="宋体" w:eastAsia="方正仿宋_GBK" w:cs="方正仿宋_GBK"/>
          <w:kern w:val="2"/>
          <w:sz w:val="32"/>
          <w:szCs w:val="32"/>
          <w:lang w:eastAsia="zh-CN"/>
        </w:rPr>
      </w:pPr>
      <w:r>
        <w:rPr>
          <w:rFonts w:hint="eastAsia" w:ascii="宋体" w:hAnsi="宋体" w:eastAsia="方正仿宋_GBK" w:cs="方正仿宋_GBK"/>
          <w:b w:val="0"/>
          <w:bCs w:val="0"/>
          <w:kern w:val="2"/>
          <w:sz w:val="32"/>
          <w:szCs w:val="32"/>
          <w:lang w:val="en-US" w:eastAsia="zh-CN"/>
        </w:rPr>
        <w:t>（3）</w:t>
      </w:r>
      <w:r>
        <w:rPr>
          <w:rFonts w:hint="eastAsia" w:ascii="宋体" w:hAnsi="宋体" w:eastAsia="方正仿宋_GBK" w:cs="方正仿宋_GBK"/>
          <w:kern w:val="2"/>
          <w:sz w:val="32"/>
          <w:szCs w:val="32"/>
          <w:lang w:eastAsia="zh-CN"/>
        </w:rPr>
        <w:t>提高社会保险抗风险能力。</w:t>
      </w:r>
      <w:r>
        <w:rPr>
          <w:rFonts w:hint="eastAsia" w:ascii="方正仿宋_GBK" w:hAnsi="方正仿宋_GBK" w:eastAsia="方正仿宋_GBK" w:cs="方正仿宋_GBK"/>
          <w:sz w:val="32"/>
          <w:szCs w:val="32"/>
        </w:rPr>
        <w:t>落实企业职工基本养老保险全国统筹制度，优化</w:t>
      </w:r>
      <w:r>
        <w:rPr>
          <w:rFonts w:hint="eastAsia" w:ascii="方正仿宋_GBK" w:hAnsi="方正仿宋_GBK" w:eastAsia="方正仿宋_GBK" w:cs="方正仿宋_GBK"/>
          <w:sz w:val="32"/>
          <w:szCs w:val="32"/>
          <w:lang w:eastAsia="zh-CN"/>
        </w:rPr>
        <w:t>城</w:t>
      </w:r>
      <w:r>
        <w:rPr>
          <w:rFonts w:hint="eastAsia" w:ascii="方正仿宋_GBK" w:hAnsi="方正仿宋_GBK" w:eastAsia="方正仿宋_GBK" w:cs="方正仿宋_GBK"/>
          <w:sz w:val="32"/>
          <w:szCs w:val="32"/>
        </w:rPr>
        <w:t>乡居民基本养老保险制度机制，积极引导城乡居民选择更高档次缴费，推进机关事业单位养老保险制度平稳运行，积极发展企业（职业）年金和个人养老金，健全多层次、多支柱养老保险体系</w:t>
      </w:r>
      <w:r>
        <w:rPr>
          <w:rFonts w:hint="eastAsia" w:ascii="宋体" w:hAnsi="宋体" w:eastAsia="方正仿宋_GBK" w:cs="方正仿宋_GBK"/>
          <w:kern w:val="2"/>
          <w:sz w:val="32"/>
          <w:szCs w:val="32"/>
          <w:lang w:eastAsia="zh-CN"/>
        </w:rPr>
        <w:t>。完善失业保险制度，推进失业保险基金省级统筹，提高基金抗风险能力和使用效率，实施失业保险金标准动态调整机制，视国家政策推进阶段性降低失业保险费率和援企稳岗政策。完善工伤保险制度，深入推进工伤保险预防、补偿、康复“三位一体”制度体系建设，持续扩大工伤保险覆盖范围。</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2147483648" w:line="600" w:lineRule="exact"/>
        <w:ind w:right="0" w:rightChars="0" w:firstLine="640" w:firstLineChars="200"/>
        <w:jc w:val="left"/>
        <w:textAlignment w:val="auto"/>
        <w:outlineLvl w:val="9"/>
        <w:rPr>
          <w:rFonts w:hint="eastAsia" w:ascii="宋体" w:hAnsi="宋体" w:eastAsia="方正仿宋_GBK" w:cs="方正仿宋_GBK"/>
          <w:sz w:val="32"/>
          <w:szCs w:val="32"/>
          <w:lang w:val="en-US" w:eastAsia="zh-CN"/>
        </w:rPr>
      </w:pPr>
      <w:r>
        <w:rPr>
          <w:rFonts w:hint="eastAsia" w:ascii="宋体" w:hAnsi="宋体" w:eastAsia="方正仿宋_GBK" w:cs="方正仿宋_GBK"/>
          <w:b w:val="0"/>
          <w:bCs w:val="0"/>
          <w:kern w:val="2"/>
          <w:sz w:val="32"/>
          <w:szCs w:val="32"/>
          <w:lang w:val="en-US" w:eastAsia="zh-CN"/>
        </w:rPr>
        <w:t>（4）提高社会保障服务水平。</w:t>
      </w:r>
      <w:r>
        <w:rPr>
          <w:rFonts w:hint="eastAsia" w:ascii="宋体" w:hAnsi="宋体" w:eastAsia="方正仿宋_GBK" w:cs="方正仿宋_GBK"/>
          <w:kern w:val="2"/>
          <w:sz w:val="32"/>
          <w:szCs w:val="32"/>
          <w:lang w:eastAsia="zh-CN"/>
        </w:rPr>
        <w:t>推进经办管理服务标准化、专业化、信息化建设，加快完善全省统一并衔接全国的社会保险公共服务平台，</w:t>
      </w:r>
      <w:r>
        <w:rPr>
          <w:rFonts w:hint="eastAsia" w:ascii="宋体" w:hAnsi="宋体" w:eastAsia="方正仿宋_GBK" w:cs="方正仿宋_GBK"/>
          <w:kern w:val="2"/>
          <w:sz w:val="32"/>
          <w:szCs w:val="32"/>
          <w:lang w:val="en-US" w:eastAsia="zh-CN"/>
        </w:rPr>
        <w:t>对接打通全省政务服务平台并实现数据双向共享，</w:t>
      </w:r>
      <w:r>
        <w:rPr>
          <w:rFonts w:hint="eastAsia" w:ascii="宋体" w:hAnsi="宋体" w:eastAsia="方正仿宋_GBK" w:cs="方正仿宋_GBK"/>
          <w:kern w:val="2"/>
          <w:sz w:val="32"/>
          <w:szCs w:val="32"/>
          <w:lang w:eastAsia="zh-CN"/>
        </w:rPr>
        <w:t>推动经办服务跨地区、跨部门、跨层级精准高效协同。发挥基层社区优势和作用，延伸社保服务，更加便利群众。</w:t>
      </w:r>
      <w:r>
        <w:rPr>
          <w:rFonts w:hint="eastAsia" w:ascii="宋体" w:hAnsi="宋体" w:eastAsia="方正仿宋_GBK" w:cs="方正仿宋_GBK"/>
          <w:kern w:val="2"/>
          <w:sz w:val="32"/>
          <w:szCs w:val="32"/>
          <w:lang w:val="en-US" w:eastAsia="zh-CN"/>
        </w:rPr>
        <w:t>持续推进“减证便民”，切实抓好公共服务事项清单、办事指南的落实落地和动态调整。</w:t>
      </w:r>
      <w:r>
        <w:rPr>
          <w:rFonts w:hint="eastAsia" w:ascii="宋体" w:hAnsi="宋体" w:eastAsia="方正仿宋_GBK" w:cs="方正仿宋_GBK"/>
          <w:kern w:val="2"/>
          <w:sz w:val="32"/>
          <w:szCs w:val="32"/>
        </w:rPr>
        <w:t>健全农民工工资支付保障机制，</w:t>
      </w:r>
      <w:r>
        <w:rPr>
          <w:rFonts w:hint="eastAsia" w:ascii="宋体" w:hAnsi="宋体" w:eastAsia="方正仿宋_GBK" w:cs="方正仿宋_GBK"/>
          <w:b w:val="0"/>
          <w:kern w:val="2"/>
          <w:sz w:val="32"/>
          <w:szCs w:val="32"/>
        </w:rPr>
        <w:t>开展执法专项行动</w:t>
      </w:r>
      <w:r>
        <w:rPr>
          <w:rFonts w:hint="eastAsia" w:ascii="宋体" w:hAnsi="宋体" w:eastAsia="方正仿宋_GBK" w:cs="方正仿宋_GBK"/>
          <w:kern w:val="2"/>
          <w:sz w:val="32"/>
          <w:szCs w:val="32"/>
        </w:rPr>
        <w:t>，</w:t>
      </w:r>
      <w:r>
        <w:rPr>
          <w:rFonts w:hint="eastAsia" w:ascii="宋体" w:hAnsi="宋体" w:eastAsia="方正仿宋_GBK" w:cs="方正仿宋_GBK"/>
          <w:b w:val="0"/>
          <w:bCs w:val="0"/>
          <w:kern w:val="2"/>
          <w:sz w:val="32"/>
          <w:szCs w:val="32"/>
        </w:rPr>
        <w:t>依法维护</w:t>
      </w:r>
      <w:r>
        <w:rPr>
          <w:rFonts w:hint="eastAsia" w:ascii="宋体" w:hAnsi="宋体" w:eastAsia="方正仿宋_GBK" w:cs="方正仿宋_GBK"/>
          <w:b w:val="0"/>
          <w:bCs w:val="0"/>
          <w:kern w:val="2"/>
          <w:sz w:val="32"/>
          <w:szCs w:val="32"/>
          <w:lang w:eastAsia="zh-CN"/>
        </w:rPr>
        <w:t>农民工</w:t>
      </w:r>
      <w:r>
        <w:rPr>
          <w:rFonts w:hint="eastAsia" w:ascii="宋体" w:hAnsi="宋体" w:eastAsia="方正仿宋_GBK" w:cs="方正仿宋_GBK"/>
          <w:b w:val="0"/>
          <w:bCs w:val="0"/>
          <w:kern w:val="2"/>
          <w:sz w:val="32"/>
          <w:szCs w:val="32"/>
        </w:rPr>
        <w:t>劳动报酬权益</w:t>
      </w:r>
      <w:r>
        <w:rPr>
          <w:rFonts w:hint="eastAsia" w:ascii="宋体" w:hAnsi="宋体" w:eastAsia="方正仿宋_GBK" w:cs="方正仿宋_GBK"/>
          <w:b w:val="0"/>
          <w:bCs w:val="0"/>
          <w:kern w:val="2"/>
          <w:sz w:val="32"/>
          <w:szCs w:val="32"/>
          <w:lang w:eastAsia="zh-CN"/>
        </w:rPr>
        <w:t>，</w:t>
      </w:r>
      <w:r>
        <w:rPr>
          <w:rFonts w:hint="eastAsia" w:ascii="宋体" w:hAnsi="宋体" w:eastAsia="方正仿宋_GBK" w:cs="方正仿宋_GBK"/>
          <w:kern w:val="2"/>
          <w:sz w:val="32"/>
          <w:szCs w:val="32"/>
        </w:rPr>
        <w:t>依法查处农民工工资违法案件</w:t>
      </w:r>
      <w:r>
        <w:rPr>
          <w:rFonts w:hint="eastAsia" w:ascii="宋体" w:hAnsi="宋体" w:eastAsia="方正仿宋_GBK" w:cs="方正仿宋_GBK"/>
          <w:kern w:val="2"/>
          <w:sz w:val="32"/>
          <w:szCs w:val="32"/>
          <w:lang w:eastAsia="zh-CN"/>
        </w:rPr>
        <w:t>。构建更加和谐稳定的劳动关系，加强对最低工资实施的监督与违反规定的处罚，加强企业和职工协调劳动关系、政府调整劳动关系和社会组织参与协调劳动关系的能力建设，妥善处理经济结构调整过程中劳动关系问题。</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2147483648" w:line="600" w:lineRule="exact"/>
        <w:ind w:right="0" w:rightChars="0" w:firstLine="640" w:firstLineChars="200"/>
        <w:jc w:val="left"/>
        <w:textAlignment w:val="auto"/>
        <w:outlineLvl w:val="9"/>
        <w:rPr>
          <w:rFonts w:hint="eastAsia" w:ascii="宋体" w:hAnsi="宋体"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（四）病有所医</w:t>
      </w:r>
      <w:r>
        <w:rPr>
          <w:rFonts w:hint="eastAsia" w:ascii="宋体" w:hAnsi="宋体" w:eastAsia="方正仿宋_GBK" w:cs="方正仿宋_GBK"/>
          <w:sz w:val="32"/>
          <w:szCs w:val="32"/>
          <w:lang w:val="en-US" w:eastAsia="zh-CN"/>
        </w:rPr>
        <w:t xml:space="preserve"> </w:t>
      </w:r>
    </w:p>
    <w:p>
      <w:pPr>
        <w:keepNext w:val="0"/>
        <w:keepLines w:val="0"/>
        <w:pageBreakBefore w:val="0"/>
        <w:kinsoku/>
        <w:wordWrap/>
        <w:topLinePunct w:val="0"/>
        <w:autoSpaceDE/>
        <w:autoSpaceDN/>
        <w:bidi w:val="0"/>
        <w:spacing w:beforeLines="0" w:afterLines="-2147483648" w:line="600" w:lineRule="exact"/>
        <w:ind w:firstLine="643" w:firstLineChars="200"/>
        <w:jc w:val="left"/>
        <w:textAlignment w:val="auto"/>
        <w:rPr>
          <w:rFonts w:hint="eastAsia" w:ascii="宋体" w:hAnsi="宋体" w:eastAsia="方正仿宋_GBK" w:cs="方正仿宋_GBK"/>
          <w:kern w:val="2"/>
          <w:sz w:val="32"/>
          <w:szCs w:val="32"/>
          <w:lang w:eastAsia="zh-CN"/>
        </w:rPr>
      </w:pPr>
      <w:r>
        <w:rPr>
          <w:rFonts w:hint="eastAsia" w:ascii="宋体" w:hAnsi="宋体" w:eastAsia="方正仿宋_GBK" w:cs="方正仿宋_GBK"/>
          <w:b/>
          <w:bCs/>
          <w:sz w:val="32"/>
          <w:szCs w:val="32"/>
          <w:lang w:val="en-US" w:eastAsia="zh-CN"/>
        </w:rPr>
        <w:t>1.提升方向</w:t>
      </w:r>
      <w:r>
        <w:rPr>
          <w:rFonts w:hint="eastAsia" w:ascii="宋体" w:hAnsi="宋体" w:eastAsia="方正仿宋_GBK" w:cs="方正仿宋_GBK"/>
          <w:b w:val="0"/>
          <w:bCs w:val="0"/>
          <w:sz w:val="32"/>
          <w:szCs w:val="32"/>
          <w:lang w:val="en-US" w:eastAsia="zh-CN"/>
        </w:rPr>
        <w:t>。</w:t>
      </w:r>
      <w:r>
        <w:rPr>
          <w:rFonts w:hint="eastAsia" w:ascii="宋体" w:hAnsi="宋体" w:eastAsia="方正仿宋_GBK" w:cs="方正仿宋_GBK"/>
          <w:kern w:val="2"/>
          <w:sz w:val="32"/>
          <w:szCs w:val="32"/>
          <w:lang w:eastAsia="zh-CN"/>
        </w:rPr>
        <w:t>“三医联动”协同性不断增强；优质医疗资源向州市延伸，辐射带动作用更加明显；</w:t>
      </w:r>
      <w:r>
        <w:rPr>
          <w:rFonts w:hint="eastAsia" w:ascii="宋体" w:hAnsi="宋体" w:eastAsia="方正仿宋_GBK" w:cs="方正仿宋_GBK"/>
          <w:sz w:val="32"/>
          <w:szCs w:val="32"/>
          <w:lang w:val="en-US" w:eastAsia="zh-CN"/>
        </w:rPr>
        <w:t>紧密型县域医共体建设深入推进，紧密型程度不断提高</w:t>
      </w:r>
      <w:r>
        <w:rPr>
          <w:rFonts w:hint="eastAsia" w:ascii="宋体" w:hAnsi="宋体" w:eastAsia="方正仿宋_GBK" w:cs="方正仿宋_GBK"/>
          <w:kern w:val="2"/>
          <w:sz w:val="32"/>
          <w:szCs w:val="32"/>
          <w:lang w:eastAsia="zh-CN"/>
        </w:rPr>
        <w:t>；全科医师队伍建设不断加强，乡村等基层医疗卫生机构服务能力、卫生应急和紧急医疗救治能力逐步提升；疾病预防控制体系不断完善，公共卫生服务能力不断增强；</w:t>
      </w:r>
      <w:r>
        <w:rPr>
          <w:rFonts w:hint="eastAsia" w:ascii="宋体" w:hAnsi="宋体" w:eastAsia="方正仿宋_GBK" w:cs="方正仿宋_GBK"/>
          <w:sz w:val="32"/>
          <w:szCs w:val="32"/>
          <w:lang w:eastAsia="zh-CN"/>
        </w:rPr>
        <w:t>医疗保障</w:t>
      </w:r>
      <w:r>
        <w:rPr>
          <w:rFonts w:hint="eastAsia" w:ascii="宋体" w:hAnsi="宋体" w:eastAsia="方正仿宋_GBK" w:cs="方正仿宋_GBK"/>
          <w:kern w:val="2"/>
          <w:sz w:val="32"/>
          <w:szCs w:val="32"/>
          <w:lang w:eastAsia="zh-CN"/>
        </w:rPr>
        <w:t>覆盖面进一步扩大，保障水平持续提升。</w:t>
      </w:r>
    </w:p>
    <w:p>
      <w:pPr>
        <w:keepNext w:val="0"/>
        <w:keepLines w:val="0"/>
        <w:pageBreakBefore w:val="0"/>
        <w:kinsoku/>
        <w:wordWrap/>
        <w:topLinePunct w:val="0"/>
        <w:autoSpaceDE/>
        <w:autoSpaceDN/>
        <w:bidi w:val="0"/>
        <w:spacing w:beforeLines="0" w:afterLines="-2147483648" w:line="600" w:lineRule="exact"/>
        <w:ind w:firstLine="643" w:firstLineChars="200"/>
        <w:jc w:val="left"/>
        <w:textAlignment w:val="auto"/>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bCs/>
          <w:sz w:val="32"/>
          <w:szCs w:val="32"/>
          <w:lang w:val="en-US" w:eastAsia="zh-CN"/>
        </w:rPr>
        <w:t>2.三年目标</w:t>
      </w:r>
      <w:r>
        <w:rPr>
          <w:rFonts w:hint="eastAsia" w:ascii="宋体" w:hAnsi="宋体" w:eastAsia="方正仿宋_GBK" w:cs="方正仿宋_GBK"/>
          <w:b w:val="0"/>
          <w:bCs w:val="0"/>
          <w:sz w:val="32"/>
          <w:szCs w:val="32"/>
          <w:lang w:val="en-US" w:eastAsia="zh-CN"/>
        </w:rPr>
        <w:t>。</w:t>
      </w:r>
      <w:r>
        <w:rPr>
          <w:rFonts w:hint="eastAsia" w:ascii="宋体" w:hAnsi="宋体" w:eastAsia="方正仿宋_GBK" w:cs="方正仿宋_GBK"/>
          <w:kern w:val="2"/>
          <w:sz w:val="32"/>
          <w:szCs w:val="32"/>
        </w:rPr>
        <w:t>到2025年，</w:t>
      </w:r>
      <w:r>
        <w:rPr>
          <w:rFonts w:hint="eastAsia" w:ascii="宋体" w:hAnsi="宋体" w:eastAsia="方正仿宋_GBK" w:cs="方正仿宋_GBK"/>
          <w:kern w:val="2"/>
          <w:sz w:val="32"/>
          <w:szCs w:val="32"/>
          <w:lang w:eastAsia="zh-CN"/>
        </w:rPr>
        <w:t>国家和省级区域医疗中心投入运营不低于</w:t>
      </w:r>
      <w:r>
        <w:rPr>
          <w:rFonts w:hint="eastAsia" w:ascii="宋体" w:hAnsi="宋体" w:eastAsia="方正仿宋_GBK" w:cs="方正仿宋_GBK"/>
          <w:kern w:val="2"/>
          <w:sz w:val="32"/>
          <w:szCs w:val="32"/>
          <w:lang w:val="en-US" w:eastAsia="zh-CN"/>
        </w:rPr>
        <w:t>5000床</w:t>
      </w:r>
      <w:r>
        <w:rPr>
          <w:rFonts w:hint="eastAsia" w:ascii="宋体" w:hAnsi="宋体" w:eastAsia="方正仿宋_GBK" w:cs="方正仿宋_GBK"/>
          <w:kern w:val="2"/>
          <w:sz w:val="32"/>
          <w:szCs w:val="32"/>
          <w:lang w:eastAsia="zh-CN"/>
        </w:rPr>
        <w:t>，</w:t>
      </w:r>
      <w:r>
        <w:rPr>
          <w:rFonts w:hint="eastAsia" w:ascii="宋体" w:hAnsi="宋体" w:eastAsia="方正仿宋_GBK" w:cs="方正仿宋_GBK"/>
          <w:b w:val="0"/>
          <w:kern w:val="2"/>
          <w:sz w:val="32"/>
          <w:szCs w:val="32"/>
          <w:lang w:val="en-US" w:eastAsia="zh-CN"/>
        </w:rPr>
        <w:t>8—10个专科排名进入西南地区前列，呼吸、肿瘤、心血管疑难重症在省域内可得到有效诊治；力争纳入“百县工程”的县医院80%达到三级医院医疗服务能力水平</w:t>
      </w:r>
      <w:r>
        <w:rPr>
          <w:rFonts w:hint="eastAsia" w:ascii="宋体" w:hAnsi="宋体" w:eastAsia="方正仿宋_GBK" w:cs="方正仿宋_GBK"/>
          <w:snapToGrid/>
          <w:sz w:val="32"/>
          <w:szCs w:val="32"/>
          <w:lang w:val="en-US" w:eastAsia="zh-CN"/>
        </w:rPr>
        <w:t>，</w:t>
      </w:r>
      <w:r>
        <w:rPr>
          <w:rFonts w:hint="eastAsia" w:ascii="宋体" w:hAnsi="宋体" w:eastAsia="方正仿宋_GBK" w:cs="方正仿宋_GBK"/>
          <w:sz w:val="32"/>
          <w:szCs w:val="32"/>
          <w:lang w:val="en-US" w:eastAsia="zh-CN"/>
        </w:rPr>
        <w:t>50%的县级公立中医医院达到国家医疗服务能力推荐标准</w:t>
      </w:r>
      <w:r>
        <w:rPr>
          <w:rFonts w:hint="eastAsia" w:ascii="宋体" w:hAnsi="宋体" w:eastAsia="方正仿宋_GBK" w:cs="方正仿宋_GBK"/>
          <w:snapToGrid/>
          <w:sz w:val="32"/>
          <w:szCs w:val="32"/>
          <w:lang w:val="en-US" w:eastAsia="zh-CN"/>
        </w:rPr>
        <w:t>，</w:t>
      </w:r>
      <w:r>
        <w:rPr>
          <w:rFonts w:hint="eastAsia" w:ascii="宋体" w:hAnsi="宋体" w:eastAsia="方正仿宋_GBK" w:cs="方正仿宋_GBK"/>
          <w:sz w:val="32"/>
          <w:szCs w:val="32"/>
        </w:rPr>
        <w:t>县域就诊率保持在90%以上</w:t>
      </w:r>
      <w:r>
        <w:rPr>
          <w:rFonts w:hint="eastAsia" w:ascii="宋体" w:hAnsi="宋体" w:eastAsia="方正仿宋_GBK" w:cs="方正仿宋_GBK"/>
          <w:bCs w:val="0"/>
          <w:sz w:val="32"/>
          <w:szCs w:val="32"/>
          <w:lang w:eastAsia="zh-CN"/>
        </w:rPr>
        <w:t>；</w:t>
      </w:r>
      <w:r>
        <w:rPr>
          <w:rFonts w:hint="eastAsia" w:ascii="宋体" w:hAnsi="宋体" w:eastAsia="方正仿宋_GBK" w:cs="方正仿宋_GBK"/>
          <w:sz w:val="32"/>
          <w:szCs w:val="32"/>
          <w:lang w:val="en-US" w:eastAsia="zh-CN"/>
        </w:rPr>
        <w:t>85%以上的乡镇卫生院（社区卫生服务中心）服务能力达到国家服务能力标准，农村群众心脑血管、神经、创伤等疾病致死致残率降低；重大</w:t>
      </w:r>
      <w:r>
        <w:rPr>
          <w:rFonts w:hint="eastAsia" w:ascii="宋体" w:hAnsi="宋体" w:eastAsia="方正仿宋_GBK" w:cs="方正仿宋_GBK"/>
          <w:bCs w:val="0"/>
          <w:sz w:val="32"/>
          <w:szCs w:val="32"/>
          <w:lang w:eastAsia="zh-CN"/>
        </w:rPr>
        <w:t>传染病、地方病、职业病得到有效控制；</w:t>
      </w:r>
      <w:r>
        <w:rPr>
          <w:rFonts w:hint="eastAsia" w:ascii="宋体" w:hAnsi="宋体" w:eastAsia="方正仿宋_GBK" w:cs="方正仿宋_GBK"/>
          <w:b w:val="0"/>
          <w:bCs w:val="0"/>
          <w:kern w:val="2"/>
          <w:sz w:val="32"/>
          <w:szCs w:val="32"/>
          <w:lang w:val="en-US" w:eastAsia="zh-CN" w:bidi="ar"/>
        </w:rPr>
        <w:t>医保待遇水平稳步提高，</w:t>
      </w:r>
      <w:r>
        <w:rPr>
          <w:rFonts w:hint="eastAsia" w:ascii="宋体" w:hAnsi="宋体" w:eastAsia="方正仿宋_GBK" w:cs="方正仿宋_GBK"/>
          <w:sz w:val="32"/>
          <w:szCs w:val="32"/>
          <w:lang w:val="en" w:eastAsia="zh-CN"/>
        </w:rPr>
        <w:t>医疗服务价格调整更加灵敏。</w:t>
      </w:r>
    </w:p>
    <w:p>
      <w:pPr>
        <w:keepNext w:val="0"/>
        <w:keepLines w:val="0"/>
        <w:pageBreakBefore w:val="0"/>
        <w:kinsoku/>
        <w:wordWrap/>
        <w:topLinePunct w:val="0"/>
        <w:autoSpaceDE/>
        <w:autoSpaceDN/>
        <w:bidi w:val="0"/>
        <w:spacing w:beforeLines="0" w:afterLines="-2147483648" w:line="600" w:lineRule="exact"/>
        <w:ind w:firstLine="643" w:firstLineChars="200"/>
        <w:jc w:val="left"/>
        <w:textAlignment w:val="auto"/>
        <w:rPr>
          <w:rFonts w:hint="eastAsia" w:ascii="宋体" w:hAnsi="宋体" w:eastAsia="方正仿宋_GBK" w:cs="方正仿宋_GBK"/>
          <w:b/>
          <w:bCs/>
          <w:sz w:val="32"/>
          <w:szCs w:val="32"/>
          <w:lang w:val="en-US" w:eastAsia="zh-CN"/>
        </w:rPr>
      </w:pPr>
      <w:r>
        <w:rPr>
          <w:rFonts w:hint="eastAsia" w:ascii="宋体" w:hAnsi="宋体" w:eastAsia="方正仿宋_GBK" w:cs="方正仿宋_GBK"/>
          <w:b/>
          <w:bCs/>
          <w:sz w:val="32"/>
          <w:szCs w:val="32"/>
          <w:lang w:val="en-US" w:eastAsia="zh-CN"/>
        </w:rPr>
        <w:t>3.重点任务</w:t>
      </w:r>
    </w:p>
    <w:p>
      <w:pPr>
        <w:keepNext w:val="0"/>
        <w:keepLines w:val="0"/>
        <w:pageBreakBefore w:val="0"/>
        <w:kinsoku/>
        <w:wordWrap/>
        <w:topLinePunct w:val="0"/>
        <w:autoSpaceDE/>
        <w:autoSpaceDN/>
        <w:bidi w:val="0"/>
        <w:spacing w:beforeLines="0" w:afterLines="-2147483648" w:line="600" w:lineRule="exact"/>
        <w:ind w:firstLine="640" w:firstLineChars="200"/>
        <w:jc w:val="left"/>
        <w:textAlignment w:val="auto"/>
        <w:rPr>
          <w:rFonts w:hint="eastAsia" w:ascii="宋体" w:hAnsi="宋体" w:eastAsia="方正仿宋_GBK" w:cs="方正仿宋_GBK"/>
          <w:sz w:val="32"/>
          <w:szCs w:val="32"/>
        </w:rPr>
      </w:pPr>
      <w:r>
        <w:rPr>
          <w:rFonts w:hint="eastAsia" w:ascii="宋体" w:hAnsi="宋体" w:eastAsia="方正仿宋_GBK" w:cs="方正仿宋_GBK"/>
          <w:kern w:val="2"/>
          <w:sz w:val="32"/>
          <w:szCs w:val="32"/>
          <w:lang w:val="en-US" w:eastAsia="zh-CN"/>
        </w:rPr>
        <w:t>（1）促进公立医院提质增效</w:t>
      </w:r>
      <w:r>
        <w:rPr>
          <w:rFonts w:hint="eastAsia" w:ascii="宋体" w:hAnsi="宋体" w:eastAsia="方正仿宋_GBK" w:cs="方正仿宋_GBK"/>
          <w:kern w:val="2"/>
          <w:sz w:val="32"/>
          <w:szCs w:val="32"/>
          <w:lang w:val="en-US" w:eastAsia="zh-CN" w:bidi="ar"/>
        </w:rPr>
        <w:t>。</w:t>
      </w:r>
      <w:r>
        <w:rPr>
          <w:rFonts w:hint="eastAsia" w:ascii="宋体" w:hAnsi="宋体" w:eastAsia="方正仿宋_GBK" w:cs="方正仿宋_GBK"/>
          <w:sz w:val="32"/>
          <w:szCs w:val="32"/>
          <w:lang w:val="en-US" w:eastAsia="zh-CN" w:bidi="ar"/>
        </w:rPr>
        <w:t>加快国家心血管病、呼吸、肿瘤区域医疗中心建设，稳步推动滇东北、曲靖、滇南、滇西4个省级区域医疗中心建设项目建成投运</w:t>
      </w:r>
      <w:r>
        <w:rPr>
          <w:rFonts w:hint="eastAsia" w:ascii="宋体" w:hAnsi="宋体" w:eastAsia="方正仿宋_GBK" w:cs="方正仿宋_GBK"/>
          <w:kern w:val="2"/>
          <w:sz w:val="32"/>
          <w:szCs w:val="32"/>
          <w:lang w:eastAsia="zh-CN" w:bidi="ar"/>
        </w:rPr>
        <w:t>；</w:t>
      </w:r>
      <w:r>
        <w:rPr>
          <w:rFonts w:hint="eastAsia" w:ascii="宋体" w:hAnsi="宋体" w:eastAsia="方正仿宋_GBK" w:cs="方正仿宋_GBK"/>
          <w:kern w:val="2"/>
          <w:sz w:val="32"/>
          <w:szCs w:val="32"/>
          <w:lang w:bidi="ar"/>
        </w:rPr>
        <w:t>支持省妇幼保健院</w:t>
      </w:r>
      <w:r>
        <w:rPr>
          <w:rFonts w:hint="eastAsia" w:ascii="宋体" w:hAnsi="宋体" w:eastAsia="方正仿宋_GBK" w:cs="方正仿宋_GBK"/>
          <w:kern w:val="2"/>
          <w:sz w:val="32"/>
          <w:szCs w:val="32"/>
          <w:lang w:eastAsia="zh-CN" w:bidi="ar"/>
        </w:rPr>
        <w:t>新院、</w:t>
      </w:r>
      <w:r>
        <w:rPr>
          <w:rFonts w:hint="eastAsia" w:ascii="宋体" w:hAnsi="宋体" w:eastAsia="方正仿宋_GBK" w:cs="方正仿宋_GBK"/>
          <w:kern w:val="2"/>
          <w:sz w:val="32"/>
          <w:szCs w:val="32"/>
          <w:lang w:bidi="ar"/>
        </w:rPr>
        <w:t>省民族医医院</w:t>
      </w:r>
      <w:r>
        <w:rPr>
          <w:rFonts w:hint="eastAsia" w:ascii="宋体" w:hAnsi="宋体" w:eastAsia="方正仿宋_GBK" w:cs="方正仿宋_GBK"/>
          <w:kern w:val="2"/>
          <w:sz w:val="32"/>
          <w:szCs w:val="32"/>
          <w:lang w:eastAsia="zh-CN" w:bidi="ar"/>
        </w:rPr>
        <w:t>、</w:t>
      </w:r>
      <w:r>
        <w:rPr>
          <w:rFonts w:hint="eastAsia" w:ascii="宋体" w:hAnsi="宋体" w:eastAsia="方正仿宋_GBK" w:cs="方正仿宋_GBK"/>
          <w:kern w:val="2"/>
          <w:sz w:val="32"/>
          <w:szCs w:val="32"/>
          <w:lang w:bidi="ar"/>
        </w:rPr>
        <w:t>省癌症中心建设</w:t>
      </w:r>
      <w:r>
        <w:rPr>
          <w:rFonts w:hint="eastAsia" w:ascii="宋体" w:hAnsi="宋体" w:eastAsia="方正仿宋_GBK" w:cs="方正仿宋_GBK"/>
          <w:kern w:val="2"/>
          <w:sz w:val="32"/>
          <w:szCs w:val="32"/>
          <w:lang w:eastAsia="zh-CN" w:bidi="ar"/>
        </w:rPr>
        <w:t>，积极稳妥解决省第三人民医院危房问题；在省级和州市三级医院建设</w:t>
      </w:r>
      <w:r>
        <w:rPr>
          <w:rFonts w:hint="eastAsia" w:ascii="宋体" w:hAnsi="宋体" w:eastAsia="方正仿宋_GBK" w:cs="方正仿宋_GBK"/>
          <w:kern w:val="2"/>
          <w:sz w:val="32"/>
          <w:szCs w:val="32"/>
          <w:lang w:val="en-US" w:eastAsia="zh-CN" w:bidi="ar"/>
        </w:rPr>
        <w:t>235个省级临床重点专科，支持州市级及以上中医（民族医）医院建设20个中医临床重点学科；</w:t>
      </w:r>
      <w:r>
        <w:rPr>
          <w:rFonts w:hint="eastAsia" w:ascii="宋体" w:hAnsi="宋体" w:eastAsia="方正仿宋_GBK" w:cs="方正仿宋_GBK"/>
          <w:sz w:val="32"/>
          <w:szCs w:val="32"/>
          <w:lang w:val="en-US" w:eastAsia="zh-CN" w:bidi="ar"/>
        </w:rPr>
        <w:t>开展云南省“百县工程”建设项目，实施县级医院300个薄弱专科建设；</w:t>
      </w:r>
      <w:r>
        <w:rPr>
          <w:rFonts w:hint="eastAsia" w:ascii="宋体" w:hAnsi="宋体" w:eastAsia="方正仿宋_GBK" w:cs="方正仿宋_GBK"/>
          <w:kern w:val="2"/>
          <w:sz w:val="32"/>
          <w:szCs w:val="32"/>
          <w:lang w:eastAsia="zh-CN" w:bidi="ar"/>
        </w:rPr>
        <w:t>实施县级公立</w:t>
      </w:r>
      <w:r>
        <w:rPr>
          <w:rFonts w:hint="eastAsia" w:ascii="宋体" w:hAnsi="宋体" w:eastAsia="方正仿宋_GBK" w:cs="方正仿宋_GBK"/>
          <w:kern w:val="2"/>
          <w:sz w:val="32"/>
          <w:szCs w:val="32"/>
          <w:lang w:val="en-US" w:eastAsia="zh-CN" w:bidi="ar"/>
        </w:rPr>
        <w:t>中医医院综合服务能力提升行动，</w:t>
      </w:r>
      <w:r>
        <w:rPr>
          <w:rFonts w:hint="eastAsia" w:ascii="宋体" w:hAnsi="宋体" w:eastAsia="方正仿宋_GBK" w:cs="方正仿宋_GBK"/>
          <w:sz w:val="32"/>
          <w:szCs w:val="32"/>
          <w:lang w:val="en-US" w:eastAsia="zh-CN" w:bidi="ar"/>
        </w:rPr>
        <w:t>争取宣威、镇雄等50所县级公立中医医院达到国家县级公立中医医院医疗服务能力推荐标准</w:t>
      </w:r>
      <w:r>
        <w:rPr>
          <w:rFonts w:hint="eastAsia" w:ascii="宋体" w:hAnsi="宋体" w:eastAsia="方正仿宋_GBK" w:cs="方正仿宋_GBK"/>
          <w:kern w:val="2"/>
          <w:sz w:val="32"/>
          <w:szCs w:val="32"/>
          <w:lang w:bidi="ar"/>
        </w:rPr>
        <w:t>。</w:t>
      </w:r>
      <w:r>
        <w:rPr>
          <w:rFonts w:hint="eastAsia" w:ascii="宋体" w:hAnsi="宋体" w:eastAsia="方正仿宋_GBK" w:cs="方正仿宋_GBK"/>
          <w:kern w:val="2"/>
          <w:sz w:val="32"/>
          <w:szCs w:val="32"/>
          <w:lang w:eastAsia="zh-CN" w:bidi="ar"/>
        </w:rPr>
        <w:t>加强医学领军人才、高端人才、骨干人才</w:t>
      </w:r>
      <w:r>
        <w:rPr>
          <w:rFonts w:hint="eastAsia" w:ascii="宋体" w:hAnsi="宋体" w:eastAsia="方正仿宋_GBK" w:cs="方正仿宋_GBK"/>
          <w:kern w:val="2"/>
          <w:sz w:val="32"/>
          <w:szCs w:val="32"/>
          <w:lang w:eastAsia="zh-CN"/>
        </w:rPr>
        <w:t>和紧缺人才招引和奖励扶持力度</w:t>
      </w:r>
      <w:r>
        <w:rPr>
          <w:rFonts w:hint="eastAsia" w:ascii="宋体" w:hAnsi="宋体" w:eastAsia="方正仿宋_GBK" w:cs="方正仿宋_GBK"/>
          <w:kern w:val="2"/>
          <w:sz w:val="32"/>
          <w:szCs w:val="32"/>
        </w:rPr>
        <w:t>。</w:t>
      </w:r>
      <w:r>
        <w:rPr>
          <w:rFonts w:hint="eastAsia" w:ascii="宋体" w:hAnsi="宋体" w:eastAsia="方正仿宋_GBK" w:cs="方正仿宋_GBK"/>
          <w:b w:val="0"/>
          <w:kern w:val="2"/>
          <w:sz w:val="32"/>
          <w:szCs w:val="32"/>
        </w:rPr>
        <w:t>开展优质医疗资源“省管县用”对口帮扶</w:t>
      </w:r>
      <w:r>
        <w:rPr>
          <w:rFonts w:hint="eastAsia" w:ascii="宋体" w:hAnsi="宋体" w:eastAsia="方正仿宋_GBK" w:cs="方正仿宋_GBK"/>
          <w:b w:val="0"/>
          <w:kern w:val="2"/>
          <w:sz w:val="32"/>
          <w:szCs w:val="32"/>
          <w:lang w:eastAsia="zh-CN"/>
        </w:rPr>
        <w:t>，推进</w:t>
      </w:r>
      <w:r>
        <w:rPr>
          <w:rFonts w:hint="eastAsia" w:ascii="宋体" w:hAnsi="宋体" w:eastAsia="方正仿宋_GBK" w:cs="方正仿宋_GBK"/>
          <w:kern w:val="2"/>
          <w:sz w:val="32"/>
          <w:szCs w:val="32"/>
        </w:rPr>
        <w:t>医疗卫生人才</w:t>
      </w:r>
      <w:r>
        <w:rPr>
          <w:rFonts w:hint="eastAsia" w:ascii="宋体" w:hAnsi="宋体" w:eastAsia="方正仿宋_GBK" w:cs="方正仿宋_GBK"/>
          <w:kern w:val="2"/>
          <w:sz w:val="32"/>
          <w:szCs w:val="32"/>
          <w:lang w:eastAsia="zh-CN"/>
        </w:rPr>
        <w:t>下沉服务</w:t>
      </w:r>
      <w:r>
        <w:rPr>
          <w:rFonts w:hint="eastAsia" w:ascii="宋体" w:hAnsi="宋体" w:eastAsia="方正仿宋_GBK" w:cs="方正仿宋_GBK"/>
          <w:b w:val="0"/>
          <w:kern w:val="2"/>
          <w:sz w:val="32"/>
          <w:szCs w:val="32"/>
          <w:lang w:eastAsia="zh-CN"/>
        </w:rPr>
        <w:t>。</w:t>
      </w:r>
    </w:p>
    <w:p>
      <w:pPr>
        <w:keepNext w:val="0"/>
        <w:keepLines w:val="0"/>
        <w:pageBreakBefore w:val="0"/>
        <w:widowControl w:val="0"/>
        <w:kinsoku/>
        <w:wordWrap/>
        <w:topLinePunct w:val="0"/>
        <w:autoSpaceDE/>
        <w:autoSpaceDN/>
        <w:bidi w:val="0"/>
        <w:spacing w:beforeLines="0" w:afterLines="-2147483648" w:line="600" w:lineRule="exact"/>
        <w:ind w:firstLine="640" w:firstLineChars="200"/>
        <w:jc w:val="left"/>
        <w:textAlignment w:val="auto"/>
        <w:rPr>
          <w:rFonts w:hint="eastAsia" w:ascii="宋体" w:hAnsi="宋体" w:eastAsia="方正仿宋_GBK" w:cs="方正仿宋_GBK"/>
          <w:kern w:val="2"/>
          <w:sz w:val="32"/>
          <w:szCs w:val="32"/>
          <w:lang w:val="en-US" w:eastAsia="zh-CN"/>
        </w:rPr>
      </w:pPr>
      <w:r>
        <w:rPr>
          <w:rFonts w:hint="eastAsia" w:ascii="宋体" w:hAnsi="宋体" w:eastAsia="方正仿宋_GBK" w:cs="方正仿宋_GBK"/>
          <w:kern w:val="2"/>
          <w:sz w:val="32"/>
          <w:szCs w:val="32"/>
          <w:lang w:val="en-US" w:eastAsia="zh-CN"/>
        </w:rPr>
        <w:t>（2）</w:t>
      </w:r>
      <w:r>
        <w:rPr>
          <w:rFonts w:hint="eastAsia" w:ascii="宋体" w:hAnsi="宋体" w:eastAsia="方正仿宋_GBK" w:cs="方正仿宋_GBK"/>
          <w:kern w:val="2"/>
          <w:sz w:val="32"/>
          <w:szCs w:val="32"/>
          <w:lang w:eastAsia="zh-CN"/>
        </w:rPr>
        <w:t>提升基层首诊服务能力。</w:t>
      </w:r>
      <w:r>
        <w:rPr>
          <w:rFonts w:hint="eastAsia" w:ascii="宋体" w:hAnsi="宋体" w:eastAsia="方正仿宋_GBK" w:cs="方正仿宋_GBK"/>
          <w:b w:val="0"/>
          <w:bCs w:val="0"/>
          <w:kern w:val="2"/>
          <w:sz w:val="32"/>
          <w:szCs w:val="32"/>
          <w:lang w:val="en-US" w:eastAsia="zh-CN" w:bidi="ar-SA"/>
        </w:rPr>
        <w:t>全面推进紧密型县域医共体建设，组建县域医疗资源共享“五大中心”和县城医共体高质量管理“五大中心”；</w:t>
      </w:r>
      <w:r>
        <w:rPr>
          <w:rFonts w:hint="eastAsia" w:ascii="宋体" w:hAnsi="宋体" w:eastAsia="方正仿宋_GBK" w:cs="方正仿宋_GBK"/>
          <w:kern w:val="2"/>
          <w:sz w:val="32"/>
          <w:szCs w:val="32"/>
          <w:lang w:eastAsia="zh-CN"/>
        </w:rPr>
        <w:t>实施</w:t>
      </w:r>
      <w:r>
        <w:rPr>
          <w:rFonts w:hint="eastAsia" w:ascii="宋体" w:hAnsi="宋体" w:eastAsia="方正仿宋_GBK" w:cs="方正仿宋_GBK"/>
          <w:kern w:val="2"/>
          <w:sz w:val="32"/>
          <w:szCs w:val="32"/>
          <w:lang w:val="en-US" w:eastAsia="zh-CN"/>
        </w:rPr>
        <w:t>120个重点中心</w:t>
      </w:r>
      <w:r>
        <w:rPr>
          <w:rFonts w:hint="eastAsia" w:ascii="宋体" w:hAnsi="宋体" w:eastAsia="方正仿宋_GBK" w:cs="方正仿宋_GBK"/>
          <w:kern w:val="2"/>
          <w:sz w:val="32"/>
          <w:szCs w:val="32"/>
        </w:rPr>
        <w:t>乡镇卫生院提质</w:t>
      </w:r>
      <w:r>
        <w:rPr>
          <w:rFonts w:hint="eastAsia" w:ascii="宋体" w:hAnsi="宋体" w:eastAsia="方正仿宋_GBK" w:cs="方正仿宋_GBK"/>
          <w:kern w:val="2"/>
          <w:sz w:val="32"/>
          <w:szCs w:val="32"/>
          <w:lang w:eastAsia="zh-CN"/>
        </w:rPr>
        <w:t>工程</w:t>
      </w:r>
      <w:r>
        <w:rPr>
          <w:rFonts w:hint="eastAsia" w:ascii="宋体" w:hAnsi="宋体" w:eastAsia="方正仿宋_GBK" w:cs="方正仿宋_GBK"/>
          <w:kern w:val="2"/>
          <w:sz w:val="32"/>
          <w:szCs w:val="32"/>
        </w:rPr>
        <w:t>，重点加强急诊、康复、口腔、儿科等科室建设，提档升级配置诊疗设备</w:t>
      </w:r>
      <w:r>
        <w:rPr>
          <w:rFonts w:hint="eastAsia" w:ascii="宋体" w:hAnsi="宋体" w:eastAsia="方正仿宋_GBK" w:cs="方正仿宋_GBK"/>
          <w:kern w:val="2"/>
          <w:sz w:val="32"/>
          <w:szCs w:val="32"/>
          <w:lang w:eastAsia="zh-CN"/>
        </w:rPr>
        <w:t>；实施</w:t>
      </w:r>
      <w:r>
        <w:rPr>
          <w:rFonts w:hint="eastAsia" w:ascii="宋体" w:hAnsi="宋体" w:eastAsia="方正仿宋_GBK" w:cs="方正仿宋_GBK"/>
          <w:kern w:val="2"/>
          <w:sz w:val="32"/>
          <w:szCs w:val="32"/>
        </w:rPr>
        <w:t>350家乡镇卫生院心脑血管救治站</w:t>
      </w:r>
      <w:r>
        <w:rPr>
          <w:rFonts w:hint="eastAsia" w:ascii="宋体" w:hAnsi="宋体" w:eastAsia="方正仿宋_GBK" w:cs="方正仿宋_GBK"/>
          <w:kern w:val="2"/>
          <w:sz w:val="32"/>
          <w:szCs w:val="32"/>
          <w:lang w:eastAsia="zh-CN"/>
        </w:rPr>
        <w:t>拓面建设</w:t>
      </w:r>
      <w:r>
        <w:rPr>
          <w:rFonts w:hint="eastAsia" w:ascii="宋体" w:hAnsi="宋体" w:eastAsia="方正仿宋_GBK" w:cs="方正仿宋_GBK"/>
          <w:kern w:val="2"/>
          <w:sz w:val="32"/>
          <w:szCs w:val="32"/>
        </w:rPr>
        <w:t>，</w:t>
      </w:r>
      <w:r>
        <w:rPr>
          <w:rFonts w:hint="eastAsia" w:ascii="宋体" w:hAnsi="宋体" w:eastAsia="方正仿宋_GBK" w:cs="方正仿宋_GBK"/>
          <w:kern w:val="2"/>
          <w:sz w:val="32"/>
          <w:szCs w:val="32"/>
          <w:lang w:eastAsia="zh-CN"/>
        </w:rPr>
        <w:t>健全急性胸痛和脑卒中患者一线快速救治网络；</w:t>
      </w:r>
      <w:r>
        <w:rPr>
          <w:rFonts w:hint="eastAsia" w:ascii="宋体" w:hAnsi="宋体" w:eastAsia="方正仿宋_GBK" w:cs="方正仿宋_GBK"/>
          <w:kern w:val="2"/>
          <w:sz w:val="32"/>
          <w:szCs w:val="32"/>
        </w:rPr>
        <w:t>遴选800家基层医疗卫生机构开展标准化慢性病区建设，提高高血压、糖尿病、高血脂、慢阻肺等慢性病综合防治水平</w:t>
      </w:r>
      <w:r>
        <w:rPr>
          <w:rFonts w:hint="eastAsia" w:ascii="宋体" w:hAnsi="宋体" w:eastAsia="方正仿宋_GBK" w:cs="方正仿宋_GBK"/>
          <w:kern w:val="2"/>
          <w:sz w:val="32"/>
          <w:szCs w:val="32"/>
          <w:lang w:eastAsia="zh-CN"/>
        </w:rPr>
        <w:t>；</w:t>
      </w:r>
      <w:r>
        <w:rPr>
          <w:rFonts w:hint="eastAsia" w:ascii="宋体" w:hAnsi="宋体" w:eastAsia="方正仿宋_GBK" w:cs="方正仿宋_GBK"/>
          <w:kern w:val="2"/>
          <w:sz w:val="32"/>
          <w:szCs w:val="32"/>
        </w:rPr>
        <w:t>遴选600家基层医疗卫生机构实施基层康复科室建设</w:t>
      </w:r>
      <w:r>
        <w:rPr>
          <w:rFonts w:hint="eastAsia" w:ascii="宋体" w:hAnsi="宋体" w:eastAsia="方正仿宋_GBK" w:cs="方正仿宋_GBK"/>
          <w:kern w:val="2"/>
          <w:sz w:val="32"/>
          <w:szCs w:val="32"/>
          <w:lang w:eastAsia="zh-CN"/>
        </w:rPr>
        <w:t>，</w:t>
      </w:r>
      <w:r>
        <w:rPr>
          <w:rFonts w:hint="eastAsia" w:ascii="宋体" w:hAnsi="宋体" w:eastAsia="方正仿宋_GBK" w:cs="方正仿宋_GBK"/>
          <w:snapToGrid/>
          <w:kern w:val="2"/>
          <w:sz w:val="32"/>
          <w:szCs w:val="32"/>
          <w:lang w:eastAsia="zh-CN"/>
        </w:rPr>
        <w:t>推进“康复回基层”</w:t>
      </w:r>
      <w:r>
        <w:rPr>
          <w:rFonts w:hint="eastAsia" w:ascii="宋体" w:hAnsi="宋体" w:eastAsia="方正仿宋_GBK" w:cs="方正仿宋_GBK"/>
          <w:kern w:val="2"/>
          <w:sz w:val="32"/>
          <w:szCs w:val="32"/>
          <w:lang w:eastAsia="zh-CN"/>
        </w:rPr>
        <w:t>；实施</w:t>
      </w:r>
      <w:r>
        <w:rPr>
          <w:rFonts w:hint="eastAsia" w:ascii="宋体" w:hAnsi="宋体" w:eastAsia="方正仿宋_GBK" w:cs="方正仿宋_GBK"/>
          <w:kern w:val="2"/>
          <w:sz w:val="32"/>
          <w:szCs w:val="32"/>
          <w:lang w:val="en-US" w:eastAsia="zh-CN"/>
        </w:rPr>
        <w:t>300家基层中医馆服务内涵建设，力争20%的乡镇卫生院（社区卫生服务中心）中医馆“服务内涵”建设达到国家标准。</w:t>
      </w:r>
    </w:p>
    <w:p>
      <w:pPr>
        <w:keepNext w:val="0"/>
        <w:keepLines w:val="0"/>
        <w:pageBreakBefore w:val="0"/>
        <w:kinsoku/>
        <w:wordWrap/>
        <w:topLinePunct w:val="0"/>
        <w:autoSpaceDE/>
        <w:autoSpaceDN/>
        <w:bidi w:val="0"/>
        <w:snapToGrid/>
        <w:spacing w:beforeLines="0" w:afterLines="-2147483648" w:line="600" w:lineRule="exact"/>
        <w:ind w:firstLine="640" w:firstLineChars="200"/>
        <w:jc w:val="left"/>
        <w:textAlignment w:val="auto"/>
        <w:rPr>
          <w:rFonts w:hint="eastAsia" w:ascii="宋体" w:hAnsi="宋体" w:eastAsia="方正仿宋_GBK" w:cs="方正仿宋_GBK"/>
          <w:sz w:val="32"/>
          <w:szCs w:val="32"/>
        </w:rPr>
      </w:pPr>
      <w:r>
        <w:rPr>
          <w:rFonts w:hint="eastAsia" w:ascii="宋体" w:hAnsi="宋体" w:eastAsia="方正仿宋_GBK" w:cs="方正仿宋_GBK"/>
          <w:kern w:val="2"/>
          <w:sz w:val="32"/>
          <w:szCs w:val="32"/>
          <w:lang w:val="en-US" w:eastAsia="zh-CN"/>
        </w:rPr>
        <w:t>（3）提升公共卫生干预能力</w:t>
      </w:r>
      <w:r>
        <w:rPr>
          <w:rFonts w:hint="eastAsia" w:ascii="宋体" w:hAnsi="宋体" w:eastAsia="方正仿宋_GBK" w:cs="方正仿宋_GBK"/>
          <w:sz w:val="32"/>
          <w:szCs w:val="32"/>
          <w:lang w:val="en-US" w:eastAsia="zh-CN"/>
        </w:rPr>
        <w:t>。强化对重点传染病的预防和控制力度，做到疫苗应接尽接。</w:t>
      </w:r>
      <w:r>
        <w:rPr>
          <w:rFonts w:hint="eastAsia" w:ascii="宋体" w:hAnsi="宋体" w:eastAsia="方正仿宋_GBK" w:cs="方正仿宋_GBK"/>
          <w:kern w:val="2"/>
          <w:sz w:val="32"/>
          <w:szCs w:val="32"/>
          <w:lang w:eastAsia="zh-CN"/>
        </w:rPr>
        <w:t>支持开展适龄女性二价人乳头瘤病毒（HPV）疫苗免费接种</w:t>
      </w:r>
      <w:r>
        <w:rPr>
          <w:rFonts w:hint="eastAsia" w:ascii="宋体" w:hAnsi="宋体" w:eastAsia="方正仿宋_GBK" w:cs="方正仿宋_GBK"/>
          <w:kern w:val="2"/>
          <w:sz w:val="32"/>
          <w:szCs w:val="32"/>
          <w:lang w:val="en-US" w:eastAsia="zh-CN"/>
        </w:rPr>
        <w:t>；实施</w:t>
      </w:r>
      <w:r>
        <w:rPr>
          <w:rFonts w:hint="eastAsia" w:ascii="宋体" w:hAnsi="宋体" w:eastAsia="方正仿宋_GBK" w:cs="方正仿宋_GBK"/>
          <w:kern w:val="2"/>
          <w:sz w:val="32"/>
          <w:szCs w:val="32"/>
        </w:rPr>
        <w:t>妇女“两癌”筛查提质拓面</w:t>
      </w:r>
      <w:r>
        <w:rPr>
          <w:rFonts w:hint="eastAsia" w:ascii="宋体" w:hAnsi="宋体" w:eastAsia="方正仿宋_GBK" w:cs="方正仿宋_GBK"/>
          <w:kern w:val="2"/>
          <w:sz w:val="32"/>
          <w:szCs w:val="32"/>
          <w:lang w:eastAsia="zh-CN"/>
        </w:rPr>
        <w:t>，力争</w:t>
      </w:r>
      <w:r>
        <w:rPr>
          <w:rFonts w:hint="eastAsia" w:ascii="宋体" w:hAnsi="宋体" w:eastAsia="方正仿宋_GBK" w:cs="方正仿宋_GBK"/>
          <w:kern w:val="2"/>
          <w:sz w:val="32"/>
          <w:szCs w:val="32"/>
          <w:lang w:val="en-US" w:eastAsia="zh-CN"/>
        </w:rPr>
        <w:t>35-45岁妇女宫颈癌规范筛查覆盖率达到50%以上；</w:t>
      </w:r>
      <w:r>
        <w:rPr>
          <w:rFonts w:hint="eastAsia" w:ascii="宋体" w:hAnsi="宋体" w:eastAsia="方正仿宋_GBK" w:cs="方正仿宋_GBK"/>
          <w:kern w:val="2"/>
          <w:sz w:val="32"/>
          <w:szCs w:val="32"/>
          <w:lang w:eastAsia="zh-CN"/>
        </w:rPr>
        <w:t>以</w:t>
      </w:r>
      <w:r>
        <w:rPr>
          <w:rFonts w:hint="eastAsia" w:ascii="宋体" w:hAnsi="宋体" w:eastAsia="方正仿宋_GBK" w:cs="方正仿宋_GBK"/>
          <w:sz w:val="32"/>
          <w:szCs w:val="32"/>
        </w:rPr>
        <w:t>麻风病</w:t>
      </w:r>
      <w:r>
        <w:rPr>
          <w:rFonts w:hint="eastAsia" w:ascii="宋体" w:hAnsi="宋体" w:eastAsia="方正仿宋_GBK" w:cs="方正仿宋_GBK"/>
          <w:sz w:val="32"/>
          <w:szCs w:val="32"/>
          <w:lang w:eastAsia="zh-CN"/>
        </w:rPr>
        <w:t>、血吸虫病等为重点消除一批疾病，</w:t>
      </w:r>
      <w:r>
        <w:rPr>
          <w:rFonts w:hint="eastAsia" w:ascii="宋体" w:hAnsi="宋体" w:eastAsia="方正仿宋_GBK" w:cs="方正仿宋_GBK"/>
          <w:sz w:val="32"/>
          <w:szCs w:val="32"/>
        </w:rPr>
        <w:t>力争全省129个县（市、区）全部达到消除麻风病危害标准</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分阶段全部实现血吸虫病消除目标</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以丙肝、肺结核为重点控制一批疾病</w:t>
      </w:r>
      <w:r>
        <w:rPr>
          <w:rFonts w:hint="eastAsia" w:ascii="宋体" w:hAnsi="宋体" w:eastAsia="方正仿宋_GBK" w:cs="方正仿宋_GBK"/>
          <w:sz w:val="32"/>
          <w:szCs w:val="32"/>
          <w:lang w:eastAsia="zh-CN"/>
        </w:rPr>
        <w:t>，实现全省</w:t>
      </w:r>
      <w:r>
        <w:rPr>
          <w:rFonts w:hint="eastAsia" w:ascii="宋体" w:hAnsi="宋体" w:eastAsia="方正仿宋_GBK" w:cs="方正仿宋_GBK"/>
          <w:sz w:val="32"/>
          <w:szCs w:val="32"/>
          <w:lang w:val="en-US" w:eastAsia="zh-CN"/>
        </w:rPr>
        <w:t>新报告符合治疗条件的慢性丙肝患者抗病毒治疗率达80%以上、存量符合治疗条件的慢性丙肝患者抗病毒治疗率达60%以上，</w:t>
      </w:r>
      <w:r>
        <w:rPr>
          <w:rFonts w:hint="eastAsia" w:ascii="宋体" w:hAnsi="宋体" w:eastAsia="方正仿宋_GBK" w:cs="方正仿宋_GBK"/>
          <w:sz w:val="32"/>
          <w:szCs w:val="32"/>
        </w:rPr>
        <w:t>重点人群结核病筛查率达80%</w:t>
      </w:r>
      <w:r>
        <w:rPr>
          <w:rFonts w:hint="eastAsia" w:ascii="宋体" w:hAnsi="宋体" w:eastAsia="方正仿宋_GBK" w:cs="方正仿宋_GBK"/>
          <w:sz w:val="32"/>
          <w:szCs w:val="32"/>
          <w:lang w:val="en-US" w:eastAsia="zh-CN"/>
        </w:rPr>
        <w:t>，规范管理率和成功治疗率均达90%。进一步强化卫生应急队伍建设，提升突发公共卫生事件应急处置和突发事件紧急医学救援能力和水平。</w:t>
      </w:r>
    </w:p>
    <w:p>
      <w:pPr>
        <w:pageBreakBefore w:val="0"/>
        <w:kinsoku/>
        <w:wordWrap/>
        <w:overflowPunct/>
        <w:topLinePunct w:val="0"/>
        <w:autoSpaceDE/>
        <w:autoSpaceDN/>
        <w:bidi w:val="0"/>
        <w:adjustRightInd/>
        <w:snapToGrid/>
        <w:spacing w:beforeLines="0" w:afterLines="-2147483648" w:line="600" w:lineRule="exact"/>
        <w:ind w:firstLine="640" w:firstLineChars="200"/>
        <w:jc w:val="left"/>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kern w:val="2"/>
          <w:sz w:val="32"/>
          <w:szCs w:val="32"/>
          <w:lang w:eastAsia="zh-CN" w:bidi="ar"/>
        </w:rPr>
        <w:t>（</w:t>
      </w:r>
      <w:r>
        <w:rPr>
          <w:rFonts w:hint="eastAsia" w:ascii="宋体" w:hAnsi="宋体" w:eastAsia="方正仿宋_GBK" w:cs="方正仿宋_GBK"/>
          <w:kern w:val="2"/>
          <w:sz w:val="32"/>
          <w:szCs w:val="32"/>
          <w:lang w:val="en-US" w:eastAsia="zh-CN" w:bidi="ar"/>
        </w:rPr>
        <w:t>4</w:t>
      </w:r>
      <w:r>
        <w:rPr>
          <w:rFonts w:hint="eastAsia" w:ascii="宋体" w:hAnsi="宋体" w:eastAsia="方正仿宋_GBK" w:cs="方正仿宋_GBK"/>
          <w:kern w:val="2"/>
          <w:sz w:val="32"/>
          <w:szCs w:val="32"/>
          <w:lang w:eastAsia="zh-CN" w:bidi="ar"/>
        </w:rPr>
        <w:t>）提升医疗保障服务水平。适度提高居民医疗保险人均财政补助标准，进一步拓宽基本医疗保险和大病保险覆盖面，</w:t>
      </w:r>
      <w:r>
        <w:rPr>
          <w:rFonts w:hint="eastAsia" w:ascii="宋体" w:hAnsi="宋体" w:eastAsia="方正仿宋_GBK" w:cs="方正仿宋_GBK"/>
          <w:kern w:val="2"/>
          <w:sz w:val="32"/>
          <w:szCs w:val="32"/>
          <w:lang w:val="en-US" w:eastAsia="zh-CN" w:bidi="ar"/>
        </w:rPr>
        <w:t>适度提高报销比例；开展医保经办管理服务规范化建设专项行动，做好“减证便民”工作，增强医疗保障经办管理服务水平；实施医保经办线上线下融合办理，优化完善线上办理平台，打造“智能+人工”办理模式，实现即时受理、远程处理、跨域办理“三理”服务目标；深入推进医保、医疗、医药“三医联动”协同发展和治理，打通医保、医疗、医药信息壁垒</w:t>
      </w:r>
      <w:r>
        <w:rPr>
          <w:rFonts w:hint="eastAsia" w:ascii="宋体" w:hAnsi="宋体" w:eastAsia="方正仿宋_GBK" w:cs="方正仿宋_GBK"/>
          <w:b w:val="0"/>
          <w:bCs w:val="0"/>
          <w:kern w:val="2"/>
          <w:sz w:val="32"/>
          <w:szCs w:val="32"/>
          <w:lang w:val="en-US" w:eastAsia="zh-CN" w:bidi="ar-SA"/>
        </w:rPr>
        <w:t>，拓宽医药纳入医保可报销范围。实行</w:t>
      </w:r>
      <w:r>
        <w:rPr>
          <w:rFonts w:hint="eastAsia" w:ascii="宋体" w:hAnsi="宋体" w:eastAsia="方正仿宋_GBK" w:cs="方正仿宋_GBK"/>
          <w:kern w:val="2"/>
          <w:sz w:val="32"/>
          <w:szCs w:val="32"/>
          <w:lang w:val="en-US" w:eastAsia="zh-CN" w:bidi="ar"/>
        </w:rPr>
        <w:t>医疗服务价格动态调整，支持医疗机构开展的新技术、新项目进入医保，持续减轻群众就医负担</w:t>
      </w:r>
      <w:r>
        <w:rPr>
          <w:rFonts w:hint="eastAsia" w:ascii="宋体" w:hAnsi="宋体" w:eastAsia="方正仿宋_GBK" w:cs="方正仿宋_GBK"/>
          <w:b w:val="0"/>
          <w:bCs w:val="0"/>
          <w:kern w:val="2"/>
          <w:sz w:val="32"/>
          <w:szCs w:val="32"/>
          <w:lang w:val="en-US" w:eastAsia="zh-CN" w:bidi="ar-SA"/>
        </w:rPr>
        <w:t>。</w:t>
      </w:r>
    </w:p>
    <w:p>
      <w:pPr>
        <w:pageBreakBefore w:val="0"/>
        <w:kinsoku/>
        <w:wordWrap/>
        <w:overflowPunct/>
        <w:topLinePunct w:val="0"/>
        <w:autoSpaceDE/>
        <w:autoSpaceDN/>
        <w:bidi w:val="0"/>
        <w:adjustRightInd/>
        <w:snapToGrid/>
        <w:spacing w:beforeLines="0" w:afterLines="-2147483648" w:line="600" w:lineRule="exact"/>
        <w:ind w:firstLine="640" w:firstLineChars="200"/>
        <w:jc w:val="left"/>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 xml:space="preserve">（五）老有所养 </w:t>
      </w:r>
    </w:p>
    <w:p>
      <w:pPr>
        <w:spacing w:line="600" w:lineRule="exact"/>
        <w:ind w:firstLine="643" w:firstLineChars="200"/>
        <w:rPr>
          <w:rFonts w:hint="eastAsia" w:ascii="宋体" w:hAnsi="宋体" w:eastAsia="方正仿宋_GBK" w:cs="方正仿宋_GBK"/>
          <w:spacing w:val="0"/>
          <w:sz w:val="32"/>
          <w:szCs w:val="32"/>
        </w:rPr>
      </w:pPr>
      <w:r>
        <w:rPr>
          <w:rFonts w:hint="eastAsia" w:ascii="宋体" w:hAnsi="宋体" w:eastAsia="方正仿宋_GBK" w:cs="方正仿宋_GBK"/>
          <w:b/>
          <w:bCs/>
          <w:sz w:val="32"/>
          <w:szCs w:val="32"/>
        </w:rPr>
        <w:t>1</w:t>
      </w:r>
      <w:r>
        <w:rPr>
          <w:rFonts w:hint="eastAsia" w:ascii="宋体" w:hAnsi="宋体" w:eastAsia="方正仿宋_GBK" w:cs="方正仿宋_GBK"/>
          <w:b/>
          <w:bCs/>
          <w:sz w:val="32"/>
          <w:szCs w:val="32"/>
          <w:lang w:eastAsia="zh-CN"/>
        </w:rPr>
        <w:t>.提升</w:t>
      </w:r>
      <w:r>
        <w:rPr>
          <w:rFonts w:hint="eastAsia" w:ascii="宋体" w:hAnsi="宋体" w:eastAsia="方正仿宋_GBK" w:cs="方正仿宋_GBK"/>
          <w:b/>
          <w:bCs/>
          <w:sz w:val="32"/>
          <w:szCs w:val="32"/>
        </w:rPr>
        <w:t>方向</w:t>
      </w:r>
      <w:r>
        <w:rPr>
          <w:rFonts w:hint="eastAsia" w:ascii="宋体" w:hAnsi="宋体" w:eastAsia="方正仿宋_GBK" w:cs="方正仿宋_GBK"/>
          <w:b w:val="0"/>
          <w:bCs w:val="0"/>
          <w:sz w:val="32"/>
          <w:szCs w:val="32"/>
        </w:rPr>
        <w:t>。养老服务供给有效扩大，</w:t>
      </w:r>
      <w:r>
        <w:rPr>
          <w:rFonts w:hint="eastAsia" w:ascii="宋体" w:hAnsi="宋体" w:eastAsia="方正仿宋_GBK" w:cs="方正仿宋_GBK"/>
          <w:b w:val="0"/>
          <w:bCs w:val="0"/>
          <w:kern w:val="0"/>
          <w:sz w:val="32"/>
          <w:szCs w:val="32"/>
          <w:lang w:val="en-US" w:eastAsia="zh-CN"/>
        </w:rPr>
        <w:t>养老机构照护能力大幅提升，</w:t>
      </w:r>
      <w:r>
        <w:rPr>
          <w:rFonts w:hint="eastAsia" w:ascii="宋体" w:hAnsi="宋体" w:eastAsia="方正仿宋_GBK" w:cs="方正仿宋_GBK"/>
          <w:b w:val="0"/>
          <w:bCs w:val="0"/>
          <w:sz w:val="32"/>
          <w:szCs w:val="32"/>
          <w:lang w:eastAsia="zh-CN"/>
        </w:rPr>
        <w:t>更多老年人享有</w:t>
      </w:r>
      <w:r>
        <w:rPr>
          <w:rFonts w:hint="eastAsia" w:ascii="宋体" w:hAnsi="宋体" w:eastAsia="方正仿宋_GBK" w:cs="方正仿宋_GBK"/>
          <w:b w:val="0"/>
          <w:bCs w:val="0"/>
          <w:sz w:val="32"/>
          <w:szCs w:val="32"/>
        </w:rPr>
        <w:t>方便</w:t>
      </w:r>
      <w:r>
        <w:rPr>
          <w:rFonts w:hint="eastAsia" w:ascii="宋体" w:hAnsi="宋体" w:eastAsia="方正仿宋_GBK" w:cs="方正仿宋_GBK"/>
          <w:b w:val="0"/>
          <w:bCs w:val="0"/>
          <w:sz w:val="32"/>
          <w:szCs w:val="32"/>
          <w:lang w:eastAsia="zh-CN"/>
        </w:rPr>
        <w:t>普惠</w:t>
      </w:r>
      <w:r>
        <w:rPr>
          <w:rFonts w:hint="eastAsia" w:ascii="宋体" w:hAnsi="宋体" w:eastAsia="方正仿宋_GBK" w:cs="方正仿宋_GBK"/>
          <w:b w:val="0"/>
          <w:bCs w:val="0"/>
          <w:sz w:val="32"/>
          <w:szCs w:val="32"/>
        </w:rPr>
        <w:t>的养老服务</w:t>
      </w:r>
      <w:r>
        <w:rPr>
          <w:rFonts w:hint="eastAsia" w:ascii="宋体" w:hAnsi="宋体" w:eastAsia="方正仿宋_GBK" w:cs="方正仿宋_GBK"/>
          <w:b w:val="0"/>
          <w:bCs w:val="0"/>
          <w:sz w:val="32"/>
          <w:szCs w:val="32"/>
          <w:lang w:eastAsia="zh-CN"/>
        </w:rPr>
        <w:t>，老年人社会</w:t>
      </w:r>
      <w:r>
        <w:rPr>
          <w:rFonts w:hint="eastAsia" w:ascii="宋体" w:hAnsi="宋体" w:eastAsia="方正仿宋_GBK" w:cs="方正仿宋_GBK"/>
          <w:b w:val="0"/>
          <w:bCs w:val="0"/>
          <w:sz w:val="32"/>
          <w:szCs w:val="32"/>
        </w:rPr>
        <w:t>保障</w:t>
      </w:r>
      <w:r>
        <w:rPr>
          <w:rFonts w:hint="eastAsia" w:ascii="宋体" w:hAnsi="宋体" w:eastAsia="方正仿宋_GBK" w:cs="方正仿宋_GBK"/>
          <w:b w:val="0"/>
          <w:bCs w:val="0"/>
          <w:sz w:val="32"/>
          <w:szCs w:val="32"/>
          <w:lang w:eastAsia="zh-CN"/>
        </w:rPr>
        <w:t>体系更加健全；医养结合机构明显增加，服务质量持续改进；</w:t>
      </w:r>
      <w:r>
        <w:rPr>
          <w:rFonts w:hint="eastAsia" w:ascii="宋体" w:hAnsi="宋体" w:eastAsia="方正仿宋_GBK" w:cs="方正仿宋_GBK"/>
          <w:b w:val="0"/>
          <w:bCs w:val="0"/>
          <w:sz w:val="32"/>
          <w:szCs w:val="32"/>
        </w:rPr>
        <w:t>基本建成居家社区机构相协调、医养康养相结合的养老服务</w:t>
      </w:r>
      <w:r>
        <w:rPr>
          <w:rFonts w:hint="eastAsia" w:ascii="宋体" w:hAnsi="宋体" w:eastAsia="方正仿宋_GBK" w:cs="方正仿宋_GBK"/>
          <w:b w:val="0"/>
          <w:bCs w:val="0"/>
          <w:sz w:val="32"/>
          <w:szCs w:val="32"/>
          <w:lang w:eastAsia="zh-CN"/>
        </w:rPr>
        <w:t>网络</w:t>
      </w:r>
      <w:r>
        <w:rPr>
          <w:rFonts w:hint="eastAsia" w:ascii="宋体" w:hAnsi="宋体" w:eastAsia="方正仿宋_GBK" w:cs="方正仿宋_GBK"/>
          <w:b w:val="0"/>
          <w:bCs w:val="0"/>
          <w:sz w:val="32"/>
          <w:szCs w:val="32"/>
        </w:rPr>
        <w:t>，老年人</w:t>
      </w:r>
      <w:r>
        <w:rPr>
          <w:rFonts w:hint="eastAsia" w:ascii="宋体" w:hAnsi="宋体" w:eastAsia="方正仿宋_GBK" w:cs="方正仿宋_GBK"/>
          <w:b w:val="0"/>
          <w:bCs w:val="0"/>
          <w:sz w:val="32"/>
          <w:szCs w:val="32"/>
          <w:lang w:eastAsia="zh-CN"/>
        </w:rPr>
        <w:t>养老照护水平显著增强。</w:t>
      </w:r>
    </w:p>
    <w:p>
      <w:pPr>
        <w:spacing w:line="600" w:lineRule="exact"/>
        <w:ind w:firstLine="643" w:firstLineChars="200"/>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bCs/>
          <w:sz w:val="32"/>
          <w:szCs w:val="32"/>
        </w:rPr>
        <w:t>2</w:t>
      </w:r>
      <w:r>
        <w:rPr>
          <w:rFonts w:hint="eastAsia" w:ascii="宋体" w:hAnsi="宋体" w:eastAsia="方正仿宋_GBK" w:cs="方正仿宋_GBK"/>
          <w:b/>
          <w:bCs/>
          <w:sz w:val="32"/>
          <w:szCs w:val="32"/>
          <w:lang w:eastAsia="zh-CN"/>
        </w:rPr>
        <w:t>.</w:t>
      </w:r>
      <w:r>
        <w:rPr>
          <w:rFonts w:hint="eastAsia" w:ascii="宋体" w:hAnsi="宋体" w:eastAsia="方正仿宋_GBK" w:cs="方正仿宋_GBK"/>
          <w:b/>
          <w:bCs/>
          <w:sz w:val="32"/>
          <w:szCs w:val="32"/>
        </w:rPr>
        <w:t>三年目标</w:t>
      </w:r>
      <w:r>
        <w:rPr>
          <w:rFonts w:hint="eastAsia" w:ascii="宋体" w:hAnsi="宋体" w:eastAsia="方正仿宋_GBK" w:cs="方正仿宋_GBK"/>
          <w:b w:val="0"/>
          <w:bCs w:val="0"/>
          <w:sz w:val="32"/>
          <w:szCs w:val="32"/>
        </w:rPr>
        <w:t>。到2025年每个县</w:t>
      </w:r>
      <w:r>
        <w:rPr>
          <w:rFonts w:hint="eastAsia" w:ascii="宋体" w:hAnsi="宋体" w:eastAsia="方正仿宋_GBK" w:cs="方正仿宋_GBK"/>
          <w:b w:val="0"/>
          <w:bCs w:val="0"/>
          <w:sz w:val="32"/>
          <w:szCs w:val="32"/>
          <w:lang w:eastAsia="zh-CN"/>
        </w:rPr>
        <w:t>、</w:t>
      </w:r>
      <w:r>
        <w:rPr>
          <w:rFonts w:hint="eastAsia" w:ascii="宋体" w:hAnsi="宋体" w:eastAsia="方正仿宋_GBK" w:cs="方正仿宋_GBK"/>
          <w:b w:val="0"/>
          <w:bCs w:val="0"/>
          <w:sz w:val="32"/>
          <w:szCs w:val="32"/>
        </w:rPr>
        <w:t>市、区建成1</w:t>
      </w:r>
      <w:r>
        <w:rPr>
          <w:rFonts w:hint="eastAsia" w:ascii="宋体" w:hAnsi="宋体" w:eastAsia="方正仿宋_GBK" w:cs="方正仿宋_GBK"/>
          <w:b w:val="0"/>
          <w:bCs w:val="0"/>
          <w:sz w:val="32"/>
          <w:szCs w:val="32"/>
          <w:lang w:eastAsia="zh-CN"/>
        </w:rPr>
        <w:t>个县级失能</w:t>
      </w:r>
      <w:r>
        <w:rPr>
          <w:rFonts w:hint="eastAsia" w:ascii="宋体" w:hAnsi="宋体" w:eastAsia="方正仿宋_GBK" w:cs="方正仿宋_GBK"/>
          <w:b w:val="0"/>
          <w:bCs w:val="0"/>
          <w:sz w:val="32"/>
          <w:szCs w:val="32"/>
        </w:rPr>
        <w:t>照护服务机构</w:t>
      </w:r>
      <w:r>
        <w:rPr>
          <w:rFonts w:hint="eastAsia" w:ascii="宋体" w:hAnsi="宋体" w:eastAsia="方正仿宋_GBK" w:cs="方正仿宋_GBK"/>
          <w:b w:val="0"/>
          <w:bCs w:val="0"/>
          <w:sz w:val="32"/>
          <w:szCs w:val="32"/>
          <w:lang w:eastAsia="zh-CN"/>
        </w:rPr>
        <w:t>和</w:t>
      </w:r>
      <w:r>
        <w:rPr>
          <w:rFonts w:hint="eastAsia" w:ascii="宋体" w:hAnsi="宋体" w:eastAsia="方正仿宋_GBK" w:cs="方正仿宋_GBK"/>
          <w:b w:val="0"/>
          <w:bCs w:val="0"/>
          <w:sz w:val="32"/>
          <w:szCs w:val="32"/>
          <w:lang w:val="en-US" w:eastAsia="zh-CN"/>
        </w:rPr>
        <w:t>以失能特困人员专业照护为主的县级特困人员供养服务机构，</w:t>
      </w:r>
      <w:r>
        <w:rPr>
          <w:rFonts w:hint="eastAsia" w:ascii="宋体" w:hAnsi="宋体" w:eastAsia="方正仿宋_GBK" w:cs="方正仿宋_GBK"/>
          <w:b w:val="0"/>
          <w:bCs w:val="0"/>
          <w:sz w:val="32"/>
          <w:szCs w:val="32"/>
        </w:rPr>
        <w:t>全省60%以上的乡镇（街道）建有1个具有综合服务功能的区域性养老服务中心。有集中供养意愿的特困人员集中供养率达100%。</w:t>
      </w:r>
      <w:r>
        <w:rPr>
          <w:rFonts w:hint="eastAsia" w:ascii="宋体" w:hAnsi="宋体" w:eastAsia="方正仿宋_GBK" w:cs="方正仿宋_GBK"/>
          <w:b w:val="0"/>
          <w:bCs w:val="0"/>
          <w:sz w:val="32"/>
          <w:szCs w:val="32"/>
          <w:lang w:val="en-US" w:eastAsia="zh-CN"/>
        </w:rPr>
        <w:t>主要中心城市基本建成“15分钟”居家养老服务圈，城市社区日间照料机构覆盖率达到90%以上。全省护理型床位占比达55%，全省二级以上综合医院设立老年医学科比例达到70%。基本养老保险参保率达到95%。</w:t>
      </w:r>
    </w:p>
    <w:p>
      <w:pPr>
        <w:spacing w:line="600" w:lineRule="exact"/>
        <w:ind w:firstLine="643" w:firstLineChars="200"/>
        <w:rPr>
          <w:rFonts w:hint="eastAsia" w:ascii="宋体" w:hAnsi="宋体" w:eastAsia="方正仿宋_GBK" w:cs="方正仿宋_GBK"/>
          <w:b/>
          <w:bCs/>
          <w:spacing w:val="0"/>
          <w:sz w:val="32"/>
          <w:szCs w:val="32"/>
        </w:rPr>
      </w:pPr>
      <w:r>
        <w:rPr>
          <w:rFonts w:hint="eastAsia" w:ascii="宋体" w:hAnsi="宋体" w:eastAsia="方正仿宋_GBK" w:cs="方正仿宋_GBK"/>
          <w:b/>
          <w:bCs/>
          <w:sz w:val="32"/>
          <w:szCs w:val="32"/>
        </w:rPr>
        <w:t>3</w:t>
      </w:r>
      <w:r>
        <w:rPr>
          <w:rFonts w:hint="eastAsia" w:ascii="宋体" w:hAnsi="宋体" w:eastAsia="方正仿宋_GBK" w:cs="方正仿宋_GBK"/>
          <w:b/>
          <w:bCs/>
          <w:sz w:val="32"/>
          <w:szCs w:val="32"/>
          <w:lang w:eastAsia="zh-CN"/>
        </w:rPr>
        <w:t>.</w:t>
      </w:r>
      <w:r>
        <w:rPr>
          <w:rFonts w:hint="eastAsia" w:ascii="宋体" w:hAnsi="宋体" w:eastAsia="方正仿宋_GBK" w:cs="方正仿宋_GBK"/>
          <w:b/>
          <w:bCs/>
          <w:sz w:val="32"/>
          <w:szCs w:val="32"/>
        </w:rPr>
        <w:t>重点任务</w:t>
      </w:r>
    </w:p>
    <w:p>
      <w:pPr>
        <w:spacing w:line="600" w:lineRule="exact"/>
        <w:rPr>
          <w:rFonts w:hint="eastAsia" w:ascii="宋体" w:hAnsi="宋体" w:eastAsia="方正仿宋_GBK" w:cs="方正仿宋_GBK"/>
          <w:b w:val="0"/>
          <w:bCs w:val="0"/>
          <w:kern w:val="0"/>
          <w:sz w:val="32"/>
          <w:szCs w:val="32"/>
          <w:lang w:val="en-US" w:eastAsia="zh-CN" w:bidi="ar-SA"/>
        </w:rPr>
      </w:pPr>
      <w:r>
        <w:rPr>
          <w:rFonts w:hint="eastAsia" w:ascii="宋体" w:hAnsi="宋体" w:eastAsia="方正仿宋_GBK" w:cs="方正仿宋_GBK"/>
          <w:b w:val="0"/>
          <w:bCs w:val="0"/>
          <w:sz w:val="32"/>
          <w:szCs w:val="32"/>
          <w:lang w:val="en-US" w:eastAsia="zh-CN"/>
        </w:rPr>
        <w:t xml:space="preserve">    （1）建设方便可及的养老服务设施。</w:t>
      </w:r>
      <w:r>
        <w:rPr>
          <w:rFonts w:hint="eastAsia" w:ascii="宋体" w:hAnsi="宋体" w:eastAsia="方正仿宋_GBK" w:cs="方正仿宋_GBK"/>
          <w:b w:val="0"/>
          <w:bCs w:val="0"/>
          <w:sz w:val="32"/>
          <w:szCs w:val="32"/>
        </w:rPr>
        <w:t>推动养老机构提升护理型床位设置比例和康复护理水平，增强护理型床位匹配供给</w:t>
      </w:r>
      <w:r>
        <w:rPr>
          <w:rFonts w:hint="eastAsia" w:ascii="宋体" w:hAnsi="宋体" w:eastAsia="方正仿宋_GBK" w:cs="方正仿宋_GBK"/>
          <w:b w:val="0"/>
          <w:bCs w:val="0"/>
          <w:sz w:val="32"/>
          <w:szCs w:val="32"/>
          <w:lang w:eastAsia="zh-CN"/>
        </w:rPr>
        <w:t>。</w:t>
      </w:r>
      <w:r>
        <w:rPr>
          <w:rFonts w:hint="eastAsia" w:ascii="宋体" w:hAnsi="宋体" w:eastAsia="方正仿宋_GBK" w:cs="方正仿宋_GBK"/>
          <w:b w:val="0"/>
          <w:bCs w:val="0"/>
          <w:sz w:val="32"/>
          <w:szCs w:val="32"/>
        </w:rPr>
        <w:t>鼓励利用闲置办公用房、学校等资源，通过改建、扩建、置换等方式，建设区域性养老服务中心</w:t>
      </w:r>
      <w:r>
        <w:rPr>
          <w:rFonts w:hint="eastAsia" w:ascii="宋体" w:hAnsi="宋体" w:eastAsia="方正仿宋_GBK" w:cs="方正仿宋_GBK"/>
          <w:b w:val="0"/>
          <w:bCs w:val="0"/>
          <w:sz w:val="32"/>
          <w:szCs w:val="32"/>
          <w:lang w:eastAsia="zh-CN"/>
        </w:rPr>
        <w:t>。</w:t>
      </w:r>
      <w:r>
        <w:rPr>
          <w:rFonts w:hint="eastAsia" w:ascii="宋体" w:hAnsi="宋体" w:eastAsia="方正仿宋_GBK" w:cs="方正仿宋_GBK"/>
          <w:b w:val="0"/>
          <w:bCs w:val="0"/>
          <w:sz w:val="32"/>
          <w:szCs w:val="32"/>
          <w:lang w:val="en-US" w:eastAsia="zh-CN"/>
        </w:rPr>
        <w:t>严格配建标准，对新建小区按标准配套建设养老设施，与住宅片区同步规划、同步设计、同步验收、同步交付。</w:t>
      </w:r>
      <w:r>
        <w:rPr>
          <w:rFonts w:hint="eastAsia" w:ascii="宋体" w:hAnsi="宋体" w:eastAsia="方正仿宋_GBK" w:cs="方正仿宋_GBK"/>
          <w:sz w:val="32"/>
          <w:szCs w:val="32"/>
          <w:lang w:val="en-US" w:eastAsia="zh-CN"/>
        </w:rPr>
        <w:t>实施失能、残疾、高龄困难老年人家庭的居家适老化改造，通过政府补贴、以奖代补等方式，到2025年完成2.5万户改造</w:t>
      </w:r>
      <w:r>
        <w:rPr>
          <w:rFonts w:hint="eastAsia" w:ascii="宋体" w:hAnsi="宋体" w:eastAsia="方正仿宋_GBK" w:cs="方正仿宋_GBK"/>
          <w:b w:val="0"/>
          <w:bCs w:val="0"/>
          <w:sz w:val="32"/>
          <w:szCs w:val="32"/>
          <w:lang w:val="en-US" w:eastAsia="zh-CN"/>
        </w:rPr>
        <w:t>。推动以社区为平台、社会组织为载体、社会工作者为支撑的居家社区养老服务“三社联动”，16个州市政府所在地社区日间照料机构覆盖率达到90%。</w:t>
      </w:r>
    </w:p>
    <w:p>
      <w:pPr>
        <w:spacing w:line="600" w:lineRule="exact"/>
        <w:ind w:firstLine="640" w:firstLineChars="200"/>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val="0"/>
          <w:bCs w:val="0"/>
          <w:sz w:val="32"/>
          <w:szCs w:val="32"/>
          <w:lang w:val="en-US" w:eastAsia="zh-CN"/>
        </w:rPr>
        <w:t>（2）强化老年人社会救助和社会福利保障。</w:t>
      </w:r>
      <w:r>
        <w:rPr>
          <w:rFonts w:hint="eastAsia" w:ascii="宋体" w:hAnsi="宋体" w:eastAsia="方正仿宋_GBK" w:cs="方正仿宋_GBK"/>
          <w:b w:val="0"/>
          <w:bCs w:val="0"/>
          <w:kern w:val="0"/>
          <w:sz w:val="32"/>
          <w:szCs w:val="32"/>
          <w:lang w:val="en-US" w:eastAsia="zh-CN" w:bidi="ar"/>
        </w:rPr>
        <w:t>完善省、州市、县三级基本养老服务清单，</w:t>
      </w:r>
      <w:r>
        <w:rPr>
          <w:rFonts w:hint="eastAsia" w:ascii="宋体" w:hAnsi="宋体" w:eastAsia="方正仿宋_GBK" w:cs="方正仿宋_GBK"/>
          <w:b w:val="0"/>
          <w:bCs w:val="0"/>
          <w:sz w:val="32"/>
          <w:szCs w:val="32"/>
        </w:rPr>
        <w:t>落实高龄津贴</w:t>
      </w:r>
      <w:r>
        <w:rPr>
          <w:rFonts w:hint="eastAsia" w:ascii="宋体" w:hAnsi="宋体" w:eastAsia="方正仿宋_GBK" w:cs="方正仿宋_GBK"/>
          <w:b w:val="0"/>
          <w:bCs w:val="0"/>
          <w:sz w:val="32"/>
          <w:szCs w:val="32"/>
          <w:lang w:eastAsia="zh-CN"/>
        </w:rPr>
        <w:t>发放要求</w:t>
      </w:r>
      <w:r>
        <w:rPr>
          <w:rFonts w:hint="eastAsia" w:ascii="宋体" w:hAnsi="宋体" w:eastAsia="方正仿宋_GBK" w:cs="方正仿宋_GBK"/>
          <w:b w:val="0"/>
          <w:bCs w:val="0"/>
          <w:sz w:val="32"/>
          <w:szCs w:val="32"/>
          <w:lang w:val="en-US" w:eastAsia="zh-CN"/>
        </w:rPr>
        <w:t>，鼓励有条件的地区提高补贴标准。</w:t>
      </w:r>
      <w:r>
        <w:rPr>
          <w:rFonts w:hint="eastAsia" w:ascii="宋体" w:hAnsi="宋体" w:eastAsia="方正仿宋_GBK" w:cs="方正仿宋_GBK"/>
          <w:b w:val="0"/>
          <w:bCs w:val="0"/>
          <w:sz w:val="32"/>
          <w:szCs w:val="32"/>
          <w:lang w:eastAsia="zh-CN"/>
        </w:rPr>
        <w:t>探索</w:t>
      </w:r>
      <w:r>
        <w:rPr>
          <w:rFonts w:hint="eastAsia" w:ascii="宋体" w:hAnsi="宋体" w:eastAsia="方正仿宋_GBK" w:cs="方正仿宋_GBK"/>
          <w:b w:val="0"/>
          <w:bCs w:val="0"/>
          <w:sz w:val="32"/>
          <w:szCs w:val="32"/>
        </w:rPr>
        <w:t>高龄津贴、护理补贴、服务补贴等老年人福利补贴优化整合，</w:t>
      </w:r>
      <w:r>
        <w:rPr>
          <w:rFonts w:hint="eastAsia" w:ascii="宋体" w:hAnsi="宋体" w:eastAsia="方正仿宋_GBK" w:cs="方正仿宋_GBK"/>
          <w:b w:val="0"/>
          <w:bCs w:val="0"/>
          <w:sz w:val="32"/>
          <w:szCs w:val="32"/>
          <w:shd w:val="clear"/>
          <w:lang w:eastAsia="zh-CN"/>
        </w:rPr>
        <w:t>加强</w:t>
      </w:r>
      <w:r>
        <w:rPr>
          <w:rFonts w:hint="eastAsia" w:ascii="宋体" w:hAnsi="宋体" w:eastAsia="方正仿宋_GBK" w:cs="方正仿宋_GBK"/>
          <w:b w:val="0"/>
          <w:bCs w:val="0"/>
          <w:sz w:val="32"/>
          <w:szCs w:val="32"/>
          <w:shd w:val="clear"/>
        </w:rPr>
        <w:t>与残疾人两项补贴</w:t>
      </w:r>
      <w:r>
        <w:rPr>
          <w:rFonts w:hint="eastAsia" w:ascii="宋体" w:hAnsi="宋体" w:eastAsia="方正仿宋_GBK" w:cs="方正仿宋_GBK"/>
          <w:b w:val="0"/>
          <w:bCs w:val="0"/>
          <w:sz w:val="32"/>
          <w:szCs w:val="32"/>
          <w:shd w:val="clear"/>
          <w:lang w:eastAsia="zh-CN"/>
        </w:rPr>
        <w:t>等</w:t>
      </w:r>
      <w:r>
        <w:rPr>
          <w:rFonts w:hint="eastAsia" w:ascii="宋体" w:hAnsi="宋体" w:eastAsia="方正仿宋_GBK" w:cs="方正仿宋_GBK"/>
          <w:b w:val="0"/>
          <w:bCs w:val="0"/>
          <w:sz w:val="32"/>
          <w:szCs w:val="32"/>
          <w:shd w:val="clear"/>
        </w:rPr>
        <w:t>社会救助政策的有效衔接。</w:t>
      </w:r>
      <w:r>
        <w:rPr>
          <w:rFonts w:hint="eastAsia" w:ascii="宋体" w:hAnsi="宋体" w:eastAsia="方正仿宋_GBK" w:cs="方正仿宋_GBK"/>
          <w:b w:val="0"/>
          <w:bCs w:val="0"/>
          <w:sz w:val="32"/>
          <w:szCs w:val="32"/>
        </w:rPr>
        <w:t>对有意愿的城乡特困失能老年人实行在县级集中照护</w:t>
      </w:r>
      <w:r>
        <w:rPr>
          <w:rFonts w:hint="eastAsia" w:ascii="宋体" w:hAnsi="宋体" w:eastAsia="方正仿宋_GBK" w:cs="方正仿宋_GBK"/>
          <w:b w:val="0"/>
          <w:bCs w:val="0"/>
          <w:sz w:val="32"/>
          <w:szCs w:val="32"/>
          <w:lang w:eastAsia="zh-CN"/>
        </w:rPr>
        <w:t>。</w:t>
      </w:r>
      <w:r>
        <w:rPr>
          <w:rFonts w:hint="eastAsia" w:ascii="宋体" w:hAnsi="宋体" w:eastAsia="方正仿宋_GBK" w:cs="方正仿宋_GBK"/>
          <w:b w:val="0"/>
          <w:bCs w:val="0"/>
          <w:sz w:val="32"/>
          <w:szCs w:val="32"/>
        </w:rPr>
        <w:t>鼓励商业保险机构开发提供包括医疗、康复、照护等多领域的综合性健康保险产品和服务。</w:t>
      </w:r>
    </w:p>
    <w:p>
      <w:pPr>
        <w:pageBreakBefore w:val="0"/>
        <w:pBdr>
          <w:bottom w:val="none" w:color="auto" w:sz="0" w:space="0"/>
        </w:pBdr>
        <w:kinsoku/>
        <w:wordWrap/>
        <w:overflowPunct/>
        <w:topLinePunct w:val="0"/>
        <w:autoSpaceDE/>
        <w:autoSpaceDN/>
        <w:bidi w:val="0"/>
        <w:adjustRightInd/>
        <w:snapToGrid/>
        <w:spacing w:beforeLines="0" w:afterLines="-2147483648" w:line="600" w:lineRule="exact"/>
        <w:ind w:firstLine="640" w:firstLineChars="200"/>
        <w:jc w:val="left"/>
        <w:textAlignment w:val="auto"/>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val="0"/>
          <w:bCs w:val="0"/>
          <w:sz w:val="32"/>
          <w:szCs w:val="32"/>
          <w:lang w:val="en-US" w:eastAsia="zh-CN"/>
        </w:rPr>
        <w:t>（3）提升老年人健康保障能力。</w:t>
      </w:r>
      <w:r>
        <w:rPr>
          <w:rFonts w:hint="eastAsia" w:ascii="宋体" w:hAnsi="宋体" w:eastAsia="方正仿宋_GBK" w:cs="方正仿宋_GBK"/>
          <w:b w:val="0"/>
          <w:bCs w:val="0"/>
          <w:kern w:val="2"/>
          <w:sz w:val="32"/>
          <w:szCs w:val="32"/>
          <w:lang w:val="en-US" w:eastAsia="zh-CN" w:bidi="ar-SA"/>
        </w:rPr>
        <w:t>构建“预防、治疗、照护”三位一体的老年健康服务模式，力争建设1个省级老年医疗中心，依托有条件的机构筹建1个老年中医医疗健康中心。通过新建、改扩建、转型发展等方式，加强州（市）老年医院、二级以上综合医院老年医学科建设，建设一批老年健康示范机构（科室），开展省级安宁疗护试点工作。</w:t>
      </w:r>
      <w:r>
        <w:rPr>
          <w:rFonts w:hint="eastAsia" w:ascii="宋体" w:hAnsi="宋体" w:eastAsia="方正仿宋_GBK" w:cs="方正仿宋_GBK"/>
          <w:b w:val="0"/>
          <w:bCs w:val="0"/>
          <w:sz w:val="32"/>
          <w:szCs w:val="32"/>
        </w:rPr>
        <w:t>健全医疗卫生机构与养老服务机构合作机制，</w:t>
      </w:r>
      <w:r>
        <w:rPr>
          <w:rFonts w:hint="eastAsia" w:ascii="宋体" w:hAnsi="宋体" w:eastAsia="方正仿宋_GBK" w:cs="方正仿宋_GBK"/>
          <w:sz w:val="32"/>
          <w:szCs w:val="32"/>
          <w:lang w:val="en-US" w:eastAsia="zh-CN"/>
        </w:rPr>
        <w:t>支持养老机构内部设置诊所、卫生所（室）、医务室、护理站，开展医疗服务。</w:t>
      </w:r>
      <w:r>
        <w:rPr>
          <w:rFonts w:hint="eastAsia" w:ascii="宋体" w:hAnsi="宋体" w:eastAsia="方正仿宋_GBK" w:cs="方正仿宋_GBK"/>
          <w:b w:val="0"/>
          <w:bCs w:val="0"/>
          <w:sz w:val="32"/>
          <w:szCs w:val="32"/>
          <w:lang w:eastAsia="zh-CN"/>
        </w:rPr>
        <w:t>开展</w:t>
      </w:r>
      <w:r>
        <w:rPr>
          <w:rFonts w:hint="eastAsia" w:ascii="宋体" w:hAnsi="宋体" w:eastAsia="方正仿宋_GBK" w:cs="方正仿宋_GBK"/>
          <w:b w:val="0"/>
          <w:bCs w:val="0"/>
          <w:sz w:val="32"/>
          <w:szCs w:val="32"/>
        </w:rPr>
        <w:t>医养结合试点示范</w:t>
      </w:r>
      <w:r>
        <w:rPr>
          <w:rFonts w:hint="eastAsia" w:ascii="宋体" w:hAnsi="宋体" w:eastAsia="方正仿宋_GBK" w:cs="方正仿宋_GBK"/>
          <w:b w:val="0"/>
          <w:bCs w:val="0"/>
          <w:sz w:val="32"/>
          <w:szCs w:val="32"/>
          <w:lang w:eastAsia="zh-CN"/>
        </w:rPr>
        <w:t>建设，</w:t>
      </w:r>
      <w:r>
        <w:rPr>
          <w:rFonts w:hint="default" w:ascii="Times New Roman" w:hAnsi="Times New Roman" w:eastAsia="方正仿宋_GBK" w:cs="Times New Roman"/>
          <w:sz w:val="32"/>
          <w:szCs w:val="32"/>
          <w:lang w:val="en-US" w:eastAsia="zh-CN"/>
        </w:rPr>
        <w:t>100</w:t>
      </w:r>
      <w:r>
        <w:rPr>
          <w:rFonts w:hint="eastAsia" w:ascii="方正仿宋_GBK" w:hAnsi="方正仿宋_GBK" w:eastAsia="方正仿宋_GBK" w:cs="方正仿宋_GBK"/>
          <w:sz w:val="32"/>
          <w:szCs w:val="32"/>
          <w:lang w:val="en-US" w:eastAsia="zh-CN"/>
        </w:rPr>
        <w:t>家医养结合优质服务单位和</w:t>
      </w:r>
      <w:r>
        <w:rPr>
          <w:rFonts w:hint="default" w:ascii="Times New Roman" w:hAnsi="Times New Roman" w:eastAsia="方正仿宋_GBK" w:cs="Times New Roman"/>
          <w:sz w:val="32"/>
          <w:szCs w:val="32"/>
          <w:lang w:val="en-US" w:eastAsia="zh-CN"/>
        </w:rPr>
        <w:t>150</w:t>
      </w:r>
      <w:r>
        <w:rPr>
          <w:rFonts w:hint="eastAsia" w:ascii="方正仿宋_GBK" w:hAnsi="方正仿宋_GBK" w:eastAsia="方正仿宋_GBK" w:cs="方正仿宋_GBK"/>
          <w:sz w:val="32"/>
          <w:szCs w:val="32"/>
          <w:lang w:val="en-US" w:eastAsia="zh-CN"/>
        </w:rPr>
        <w:t>所基</w:t>
      </w:r>
      <w:r>
        <w:rPr>
          <w:rFonts w:hint="eastAsia" w:ascii="Arial" w:hAnsi="Arial" w:eastAsia="方正仿宋_GBK" w:cs="Arial"/>
          <w:sz w:val="32"/>
          <w:szCs w:val="32"/>
          <w:lang w:val="en-US" w:eastAsia="zh-CN"/>
        </w:rPr>
        <w:t>层医养结合示范机构建设达标</w:t>
      </w:r>
      <w:r>
        <w:rPr>
          <w:rFonts w:hint="eastAsia" w:ascii="宋体" w:hAnsi="宋体" w:eastAsia="方正仿宋_GBK" w:cs="方正仿宋_GBK"/>
          <w:kern w:val="2"/>
          <w:sz w:val="32"/>
          <w:szCs w:val="32"/>
          <w:lang w:val="en-US" w:eastAsia="zh-CN"/>
        </w:rPr>
        <w:t>。</w:t>
      </w:r>
      <w:r>
        <w:rPr>
          <w:rFonts w:hint="eastAsia" w:ascii="宋体" w:hAnsi="宋体" w:eastAsia="方正仿宋_GBK" w:cs="方正仿宋_GBK"/>
          <w:b w:val="0"/>
          <w:bCs w:val="0"/>
          <w:sz w:val="32"/>
          <w:szCs w:val="32"/>
          <w:lang w:val="en-US" w:eastAsia="zh-CN"/>
        </w:rPr>
        <w:t>鼓励保险机构发展各类老年人商业保险产品。</w:t>
      </w:r>
    </w:p>
    <w:p>
      <w:pPr>
        <w:keepNext w:val="0"/>
        <w:keepLines w:val="0"/>
        <w:pageBreakBefore w:val="0"/>
        <w:widowControl w:val="0"/>
        <w:numPr>
          <w:ilvl w:val="-1"/>
          <w:numId w:val="0"/>
        </w:numPr>
        <w:pBdr>
          <w:bottom w:val="none" w:color="auto" w:sz="0" w:space="0"/>
        </w:pBdr>
        <w:kinsoku/>
        <w:wordWrap/>
        <w:overflowPunct/>
        <w:topLinePunct w:val="0"/>
        <w:autoSpaceDE/>
        <w:autoSpaceDN/>
        <w:bidi w:val="0"/>
        <w:adjustRightInd/>
        <w:snapToGrid/>
        <w:spacing w:beforeLines="0" w:afterLines="-2147483648" w:line="600" w:lineRule="exact"/>
        <w:ind w:right="0" w:rightChars="0" w:firstLine="640" w:firstLineChars="200"/>
        <w:jc w:val="left"/>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 xml:space="preserve">（六）住有所居 </w:t>
      </w:r>
    </w:p>
    <w:p>
      <w:pPr>
        <w:keepNext w:val="0"/>
        <w:keepLines w:val="0"/>
        <w:pageBreakBefore w:val="0"/>
        <w:widowControl w:val="0"/>
        <w:numPr>
          <w:ilvl w:val="-1"/>
          <w:numId w:val="0"/>
        </w:numPr>
        <w:pBdr>
          <w:bottom w:val="none" w:color="auto" w:sz="0" w:space="0"/>
        </w:pBdr>
        <w:kinsoku/>
        <w:wordWrap/>
        <w:overflowPunct/>
        <w:topLinePunct w:val="0"/>
        <w:autoSpaceDE/>
        <w:autoSpaceDN/>
        <w:bidi w:val="0"/>
        <w:adjustRightInd/>
        <w:snapToGrid/>
        <w:spacing w:beforeLines="0" w:afterLines="-2147483648" w:line="600" w:lineRule="exact"/>
        <w:ind w:right="0" w:rightChars="0" w:firstLine="643" w:firstLineChars="200"/>
        <w:jc w:val="left"/>
        <w:textAlignment w:val="auto"/>
        <w:outlineLvl w:val="9"/>
        <w:rPr>
          <w:rFonts w:hint="eastAsia" w:ascii="宋体" w:hAnsi="宋体" w:eastAsia="方正仿宋_GBK" w:cs="方正仿宋_GBK"/>
          <w:sz w:val="32"/>
          <w:szCs w:val="32"/>
        </w:rPr>
      </w:pPr>
      <w:r>
        <w:rPr>
          <w:rFonts w:hint="eastAsia" w:ascii="宋体" w:hAnsi="宋体" w:eastAsia="方正仿宋_GBK" w:cs="方正仿宋_GBK"/>
          <w:b/>
          <w:bCs/>
          <w:sz w:val="32"/>
          <w:szCs w:val="32"/>
          <w:lang w:val="en-US" w:eastAsia="zh-CN"/>
        </w:rPr>
        <w:t>1.提升方向</w:t>
      </w:r>
      <w:r>
        <w:rPr>
          <w:rFonts w:hint="eastAsia" w:ascii="宋体" w:hAnsi="宋体" w:eastAsia="方正仿宋_GBK" w:cs="方正仿宋_GBK"/>
          <w:b w:val="0"/>
          <w:bCs w:val="0"/>
          <w:sz w:val="32"/>
          <w:szCs w:val="32"/>
          <w:lang w:val="en-US" w:eastAsia="zh-CN"/>
        </w:rPr>
        <w:t>。城市存量的棚户区居住条件得到改善；</w:t>
      </w:r>
      <w:r>
        <w:rPr>
          <w:rFonts w:hint="eastAsia" w:ascii="宋体" w:hAnsi="宋体" w:eastAsia="方正仿宋_GBK" w:cs="方正仿宋_GBK"/>
          <w:sz w:val="32"/>
          <w:szCs w:val="32"/>
          <w:lang w:val="en-US" w:eastAsia="zh-CN"/>
        </w:rPr>
        <w:t>农村群众住房更加安全稳固，实现“危房不住人，住人无危房”。</w:t>
      </w:r>
    </w:p>
    <w:p>
      <w:pPr>
        <w:keepNext w:val="0"/>
        <w:keepLines w:val="0"/>
        <w:pageBreakBefore w:val="0"/>
        <w:numPr>
          <w:ilvl w:val="-1"/>
          <w:numId w:val="0"/>
        </w:numPr>
        <w:pBdr>
          <w:bottom w:val="none" w:color="auto" w:sz="0" w:space="0"/>
        </w:pBdr>
        <w:kinsoku/>
        <w:wordWrap/>
        <w:overflowPunct/>
        <w:topLinePunct w:val="0"/>
        <w:autoSpaceDE/>
        <w:autoSpaceDN/>
        <w:bidi w:val="0"/>
        <w:adjustRightInd/>
        <w:snapToGrid/>
        <w:spacing w:beforeLines="0" w:afterLines="-2147483648" w:line="600" w:lineRule="exact"/>
        <w:ind w:right="0" w:rightChars="0" w:firstLine="643" w:firstLineChars="200"/>
        <w:outlineLvl w:val="9"/>
        <w:rPr>
          <w:rFonts w:hint="eastAsia" w:ascii="宋体" w:hAnsi="宋体" w:eastAsia="方正仿宋_GBK" w:cs="方正仿宋_GBK"/>
          <w:spacing w:val="0"/>
          <w:kern w:val="2"/>
          <w:sz w:val="32"/>
          <w:szCs w:val="32"/>
          <w:u w:val="none"/>
          <w:lang w:val="en-US" w:eastAsia="zh-CN" w:bidi="ar-SA"/>
        </w:rPr>
      </w:pPr>
      <w:r>
        <w:rPr>
          <w:rFonts w:hint="eastAsia" w:ascii="宋体" w:hAnsi="宋体" w:eastAsia="方正仿宋_GBK" w:cs="方正仿宋_GBK"/>
          <w:b/>
          <w:bCs/>
          <w:sz w:val="32"/>
          <w:szCs w:val="32"/>
          <w:lang w:val="en-US" w:eastAsia="zh-CN"/>
        </w:rPr>
        <w:t>2.三年目标</w:t>
      </w:r>
      <w:r>
        <w:rPr>
          <w:rFonts w:hint="eastAsia" w:ascii="宋体" w:hAnsi="宋体" w:eastAsia="方正仿宋_GBK" w:cs="方正仿宋_GBK"/>
          <w:b w:val="0"/>
          <w:bCs w:val="0"/>
          <w:sz w:val="32"/>
          <w:szCs w:val="32"/>
          <w:lang w:val="en-US" w:eastAsia="zh-CN"/>
        </w:rPr>
        <w:t>。</w:t>
      </w:r>
      <w:r>
        <w:rPr>
          <w:rFonts w:hint="eastAsia" w:ascii="宋体" w:hAnsi="宋体" w:eastAsia="方正仿宋_GBK" w:cs="方正仿宋_GBK"/>
          <w:sz w:val="32"/>
          <w:szCs w:val="32"/>
          <w:lang w:val="en-US" w:eastAsia="zh-CN"/>
        </w:rPr>
        <w:t>指导督促各地完成申报的城镇棚户区改造年度计划任务，房屋质量差、使用功能和基础设施配套不健全、脏乱差的区域逐步减少。争取国家支持农村危房改造和地震高烈度设防地区农房抗震改造30万户以上。</w:t>
      </w:r>
    </w:p>
    <w:p>
      <w:pPr>
        <w:keepNext w:val="0"/>
        <w:keepLines w:val="0"/>
        <w:pageBreakBefore w:val="0"/>
        <w:numPr>
          <w:ilvl w:val="-1"/>
          <w:numId w:val="0"/>
        </w:numPr>
        <w:pBdr>
          <w:bottom w:val="none" w:color="auto" w:sz="0" w:space="0"/>
        </w:pBdr>
        <w:kinsoku/>
        <w:wordWrap/>
        <w:overflowPunct/>
        <w:topLinePunct w:val="0"/>
        <w:autoSpaceDE/>
        <w:autoSpaceDN/>
        <w:bidi w:val="0"/>
        <w:adjustRightInd/>
        <w:snapToGrid/>
        <w:spacing w:beforeLines="0" w:afterLines="-2147483648" w:line="600" w:lineRule="exact"/>
        <w:ind w:right="0" w:rightChars="0" w:firstLine="643" w:firstLineChars="200"/>
        <w:outlineLvl w:val="9"/>
        <w:rPr>
          <w:rFonts w:hint="eastAsia" w:ascii="宋体" w:hAnsi="宋体" w:eastAsia="方正仿宋_GBK" w:cs="方正仿宋_GBK"/>
          <w:b/>
          <w:bCs/>
          <w:spacing w:val="0"/>
          <w:kern w:val="2"/>
          <w:sz w:val="32"/>
          <w:szCs w:val="32"/>
          <w:u w:val="none"/>
          <w:lang w:val="en-US" w:eastAsia="zh-CN" w:bidi="ar-SA"/>
        </w:rPr>
      </w:pPr>
      <w:r>
        <w:rPr>
          <w:rFonts w:hint="eastAsia" w:ascii="宋体" w:hAnsi="宋体" w:eastAsia="方正仿宋_GBK" w:cs="方正仿宋_GBK"/>
          <w:b/>
          <w:bCs/>
          <w:spacing w:val="0"/>
          <w:kern w:val="2"/>
          <w:sz w:val="32"/>
          <w:szCs w:val="32"/>
          <w:u w:val="none"/>
          <w:lang w:val="en-US" w:eastAsia="zh-CN" w:bidi="ar-SA"/>
        </w:rPr>
        <w:t>3.重点任务</w:t>
      </w:r>
    </w:p>
    <w:p>
      <w:pPr>
        <w:keepNext w:val="0"/>
        <w:keepLines w:val="0"/>
        <w:pageBreakBefore w:val="0"/>
        <w:widowControl w:val="0"/>
        <w:numPr>
          <w:ilvl w:val="-1"/>
          <w:numId w:val="0"/>
        </w:numPr>
        <w:pBdr>
          <w:bottom w:val="none" w:color="auto" w:sz="0" w:space="0"/>
        </w:pBdr>
        <w:kinsoku/>
        <w:wordWrap/>
        <w:overflowPunct/>
        <w:topLinePunct w:val="0"/>
        <w:autoSpaceDE/>
        <w:autoSpaceDN/>
        <w:bidi w:val="0"/>
        <w:adjustRightInd/>
        <w:snapToGrid/>
        <w:spacing w:beforeLines="0" w:afterLines="-2147483648" w:line="600" w:lineRule="exact"/>
        <w:ind w:right="0" w:rightChars="0" w:firstLine="640" w:firstLineChars="200"/>
        <w:outlineLvl w:val="9"/>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（1）稳步推进城镇棚户区改造。用好棚户区改造政策，通过争取国家补助资金、新增地方政府专项债券资金、银行贷款以及引入社会资本等方式，拓宽融资渠道，重点对老城区内脏乱差的城镇棚户区实施改造。</w:t>
      </w:r>
    </w:p>
    <w:p>
      <w:pPr>
        <w:keepNext w:val="0"/>
        <w:keepLines w:val="0"/>
        <w:pageBreakBefore w:val="0"/>
        <w:widowControl w:val="0"/>
        <w:numPr>
          <w:ilvl w:val="-1"/>
          <w:numId w:val="0"/>
        </w:numPr>
        <w:pBdr>
          <w:bottom w:val="none" w:color="auto" w:sz="0" w:space="0"/>
        </w:pBdr>
        <w:kinsoku/>
        <w:wordWrap/>
        <w:overflowPunct/>
        <w:topLinePunct w:val="0"/>
        <w:autoSpaceDE/>
        <w:autoSpaceDN/>
        <w:bidi w:val="0"/>
        <w:adjustRightInd/>
        <w:snapToGrid/>
        <w:spacing w:beforeLines="0" w:afterLines="-2147483648" w:line="600" w:lineRule="exact"/>
        <w:ind w:right="0" w:rightChars="0" w:firstLine="640" w:firstLineChars="200"/>
        <w:outlineLvl w:val="9"/>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2）加强农村危房动态监测和改造管理。通过“政府救助平台”农村危房改造服务事项，对各级住建业务办理情况进行实时监管，同步落实乡镇村组日常巡查发现动态新增危房，对符合农村危房改造政策的及时纳入改造实施，动态清零。进一步落实《云南省人民政府办公厅关于全面加强农村宅基地建房管理的通知》（云政办函</w:t>
      </w:r>
      <w:r>
        <w:rPr>
          <w:rFonts w:hint="eastAsia"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2022</w:t>
      </w:r>
      <w:r>
        <w:rPr>
          <w:rFonts w:hint="eastAsia"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51</w:t>
      </w:r>
      <w:r>
        <w:rPr>
          <w:rFonts w:hint="eastAsia" w:ascii="方正仿宋_GBK" w:hAnsi="方正仿宋_GBK" w:eastAsia="方正仿宋_GBK" w:cs="方正仿宋_GBK"/>
          <w:sz w:val="32"/>
          <w:szCs w:val="32"/>
          <w:lang w:val="en-US" w:eastAsia="zh-CN"/>
        </w:rPr>
        <w:t>号</w:t>
      </w:r>
      <w:r>
        <w:rPr>
          <w:rFonts w:hint="eastAsia" w:ascii="宋体" w:hAnsi="宋体" w:eastAsia="方正仿宋_GBK" w:cs="方正仿宋_GBK"/>
          <w:sz w:val="32"/>
          <w:szCs w:val="32"/>
          <w:lang w:val="en-US" w:eastAsia="zh-CN"/>
        </w:rPr>
        <w:t>）要求，积极推进农业农村、自然资源、住房城乡建设等多部门联审联批，规范农村宅基地建房管理秩序，引导农村有序建房。推动《云南省农村宅基地建房工作指引（试行）》和《云南省农村宅基地建房负面清单（试行）》落地见效，鼓励有条件的地区推广绿色建材应用和新型建造方式，改善农户住房条件和居住环境。</w:t>
      </w:r>
    </w:p>
    <w:p>
      <w:pPr>
        <w:keepNext w:val="0"/>
        <w:keepLines w:val="0"/>
        <w:pageBreakBefore w:val="0"/>
        <w:widowControl w:val="0"/>
        <w:numPr>
          <w:ilvl w:val="-1"/>
          <w:numId w:val="0"/>
        </w:numPr>
        <w:pBdr>
          <w:bottom w:val="none" w:color="auto" w:sz="0" w:space="0"/>
        </w:pBdr>
        <w:kinsoku/>
        <w:wordWrap/>
        <w:overflowPunct/>
        <w:topLinePunct w:val="0"/>
        <w:autoSpaceDE/>
        <w:autoSpaceDN/>
        <w:bidi w:val="0"/>
        <w:adjustRightInd/>
        <w:snapToGrid/>
        <w:spacing w:beforeLines="0" w:afterLines="-2147483648" w:line="600" w:lineRule="exact"/>
        <w:ind w:right="0" w:rightChars="0" w:firstLine="640" w:firstLineChars="200"/>
        <w:jc w:val="left"/>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b w:val="0"/>
          <w:bCs w:val="0"/>
          <w:sz w:val="32"/>
          <w:szCs w:val="32"/>
          <w:lang w:val="en-US" w:eastAsia="zh-CN"/>
        </w:rPr>
        <w:t xml:space="preserve">（七）弱有所扶 </w:t>
      </w:r>
    </w:p>
    <w:p>
      <w:pPr>
        <w:keepNext w:val="0"/>
        <w:keepLines w:val="0"/>
        <w:pageBreakBefore w:val="0"/>
        <w:widowControl w:val="0"/>
        <w:numPr>
          <w:ilvl w:val="-1"/>
          <w:numId w:val="0"/>
        </w:numPr>
        <w:pBdr>
          <w:bottom w:val="none" w:color="auto" w:sz="0" w:space="0"/>
        </w:pBdr>
        <w:kinsoku/>
        <w:wordWrap/>
        <w:overflowPunct/>
        <w:topLinePunct w:val="0"/>
        <w:autoSpaceDE/>
        <w:autoSpaceDN/>
        <w:bidi w:val="0"/>
        <w:adjustRightInd/>
        <w:snapToGrid/>
        <w:spacing w:beforeLines="0" w:afterLines="-2147483648" w:line="600" w:lineRule="exact"/>
        <w:ind w:right="0" w:rightChars="0" w:firstLine="643" w:firstLineChars="200"/>
        <w:jc w:val="left"/>
        <w:textAlignment w:val="auto"/>
        <w:outlineLvl w:val="9"/>
        <w:rPr>
          <w:rFonts w:hint="eastAsia" w:ascii="宋体" w:hAnsi="宋体" w:eastAsia="方正仿宋_GBK" w:cs="方正仿宋_GBK"/>
          <w:sz w:val="32"/>
          <w:szCs w:val="32"/>
          <w:lang w:val="en-US" w:eastAsia="zh-CN"/>
        </w:rPr>
      </w:pPr>
      <w:r>
        <w:rPr>
          <w:rFonts w:hint="eastAsia" w:ascii="宋体" w:hAnsi="宋体" w:eastAsia="方正仿宋_GBK" w:cs="方正仿宋_GBK"/>
          <w:b/>
          <w:bCs/>
          <w:sz w:val="32"/>
          <w:szCs w:val="32"/>
          <w:lang w:val="en-US" w:eastAsia="zh-CN"/>
        </w:rPr>
        <w:t>1.提升方向</w:t>
      </w:r>
      <w:r>
        <w:rPr>
          <w:rFonts w:hint="eastAsia" w:ascii="宋体" w:hAnsi="宋体" w:eastAsia="方正仿宋_GBK" w:cs="方正仿宋_GBK"/>
          <w:b w:val="0"/>
          <w:bCs w:val="0"/>
          <w:sz w:val="32"/>
          <w:szCs w:val="32"/>
          <w:lang w:val="en-US" w:eastAsia="zh-CN"/>
        </w:rPr>
        <w:t>。</w:t>
      </w:r>
      <w:r>
        <w:rPr>
          <w:rFonts w:hint="eastAsia" w:ascii="宋体" w:hAnsi="宋体" w:eastAsia="方正仿宋_GBK" w:cs="方正仿宋_GBK"/>
          <w:kern w:val="2"/>
          <w:sz w:val="32"/>
          <w:szCs w:val="32"/>
          <w:lang w:val="en-US" w:eastAsia="zh-CN" w:bidi="ar-SA"/>
        </w:rPr>
        <w:t>基本民生保障从“补缺型”向适度普惠型转变，更加有效覆盖特殊困难群体。社会服务从以资金物质为主，不断迈向物质服务和精神关怀相结合。</w:t>
      </w:r>
      <w:r>
        <w:rPr>
          <w:rFonts w:hint="eastAsia" w:ascii="方正仿宋_GBK" w:hAnsi="方正仿宋_GBK" w:eastAsia="方正仿宋_GBK" w:cs="方正仿宋_GBK"/>
          <w:sz w:val="32"/>
          <w:szCs w:val="32"/>
          <w:lang w:val="en-US" w:eastAsia="zh-CN"/>
        </w:rPr>
        <w:t>实现</w:t>
      </w:r>
      <w:r>
        <w:rPr>
          <w:rFonts w:hint="eastAsia" w:ascii="方正仿宋_GBK" w:hAnsi="方正仿宋_GBK" w:eastAsia="方正仿宋_GBK" w:cs="方正仿宋_GBK"/>
          <w:sz w:val="32"/>
          <w:szCs w:val="32"/>
          <w:lang w:eastAsia="zh-CN"/>
        </w:rPr>
        <w:t>法律援助“应援尽援、应援优援”。</w:t>
      </w:r>
      <w:r>
        <w:rPr>
          <w:rFonts w:hint="eastAsia" w:ascii="宋体" w:hAnsi="宋体" w:eastAsia="方正仿宋_GBK" w:cs="方正仿宋_GBK"/>
          <w:sz w:val="32"/>
          <w:szCs w:val="32"/>
          <w:lang w:val="en-US" w:eastAsia="zh-CN"/>
        </w:rPr>
        <w:t>残疾人服务保障能力进一步提升，重度残疾人得到更好照护。无障碍社会环境持续优化，残疾人生产生活便利度不断提高。</w:t>
      </w:r>
    </w:p>
    <w:p>
      <w:pPr>
        <w:keepNext w:val="0"/>
        <w:keepLines w:val="0"/>
        <w:pageBreakBefore w:val="0"/>
        <w:widowControl w:val="0"/>
        <w:numPr>
          <w:ilvl w:val="-1"/>
          <w:numId w:val="0"/>
        </w:numPr>
        <w:pBdr>
          <w:bottom w:val="none" w:color="auto" w:sz="0" w:space="0"/>
        </w:pBdr>
        <w:kinsoku/>
        <w:wordWrap/>
        <w:overflowPunct/>
        <w:topLinePunct w:val="0"/>
        <w:autoSpaceDE/>
        <w:autoSpaceDN/>
        <w:bidi w:val="0"/>
        <w:adjustRightInd/>
        <w:snapToGrid/>
        <w:spacing w:beforeLines="0" w:afterLines="-2147483648" w:line="600" w:lineRule="exact"/>
        <w:ind w:right="0" w:rightChars="0" w:firstLine="643" w:firstLineChars="200"/>
        <w:jc w:val="left"/>
        <w:textAlignment w:val="auto"/>
        <w:outlineLvl w:val="9"/>
        <w:rPr>
          <w:rFonts w:hint="eastAsia" w:ascii="宋体" w:hAnsi="宋体" w:eastAsia="方正仿宋_GBK" w:cs="方正仿宋_GBK"/>
          <w:sz w:val="32"/>
          <w:szCs w:val="32"/>
          <w:lang w:val="en-US" w:eastAsia="zh-CN"/>
        </w:rPr>
      </w:pPr>
      <w:r>
        <w:rPr>
          <w:rFonts w:hint="eastAsia" w:ascii="宋体" w:hAnsi="宋体" w:eastAsia="方正仿宋_GBK" w:cs="方正仿宋_GBK"/>
          <w:b/>
          <w:bCs/>
          <w:sz w:val="32"/>
          <w:szCs w:val="32"/>
          <w:lang w:val="en-US" w:eastAsia="zh-CN"/>
        </w:rPr>
        <w:t>2.三年目标</w:t>
      </w:r>
      <w:r>
        <w:rPr>
          <w:rFonts w:hint="eastAsia" w:ascii="宋体" w:hAnsi="宋体" w:eastAsia="方正仿宋_GBK" w:cs="方正仿宋_GBK"/>
          <w:b w:val="0"/>
          <w:bCs w:val="0"/>
          <w:sz w:val="32"/>
          <w:szCs w:val="32"/>
          <w:lang w:val="en-US" w:eastAsia="zh-CN"/>
        </w:rPr>
        <w:t>。</w:t>
      </w:r>
      <w:r>
        <w:rPr>
          <w:rFonts w:hint="eastAsia" w:ascii="宋体" w:hAnsi="宋体" w:eastAsia="方正仿宋_GBK" w:cs="方正仿宋_GBK"/>
          <w:kern w:val="2"/>
          <w:sz w:val="32"/>
          <w:szCs w:val="32"/>
          <w:lang w:val="en-US" w:eastAsia="zh-CN" w:bidi="ar-SA"/>
        </w:rPr>
        <w:t>到2025年，合理提高城乡低保标准，农村低保标准基本达到城市低保标准的75%。特困人员基本生活标准不低于城市最低生活保障标准的1.3倍。</w:t>
      </w:r>
      <w:r>
        <w:rPr>
          <w:rFonts w:hint="eastAsia" w:ascii="方正仿宋_GBK" w:hAnsi="方正仿宋_GBK" w:eastAsia="方正仿宋_GBK" w:cs="方正仿宋_GBK"/>
          <w:sz w:val="32"/>
          <w:szCs w:val="32"/>
          <w:lang w:val="en-US" w:eastAsia="zh-CN"/>
        </w:rPr>
        <w:t>全面提升云南省公共法律服务供给能力和服务水平。</w:t>
      </w:r>
      <w:r>
        <w:rPr>
          <w:rFonts w:hint="eastAsia" w:ascii="宋体" w:hAnsi="宋体" w:eastAsia="方正仿宋_GBK" w:cs="方正仿宋_GBK"/>
          <w:kern w:val="2"/>
          <w:sz w:val="32"/>
          <w:szCs w:val="32"/>
          <w:lang w:val="en-US" w:eastAsia="zh-CN" w:bidi="ar-SA"/>
        </w:rPr>
        <w:t>残疾人两项补贴覆盖率达到100%。</w:t>
      </w:r>
      <w:r>
        <w:rPr>
          <w:rFonts w:hint="eastAsia" w:ascii="宋体" w:hAnsi="宋体" w:eastAsia="方正仿宋_GBK" w:cs="方正仿宋_GBK"/>
          <w:b w:val="0"/>
          <w:sz w:val="32"/>
          <w:szCs w:val="32"/>
        </w:rPr>
        <w:t>全省有需求的持证残疾人和残疾儿童接受基本康复服务的比例达85%以上、有辅助器具需求的持证残疾人和残疾儿童辅助器具适配率达到85%以上</w:t>
      </w:r>
      <w:r>
        <w:rPr>
          <w:rFonts w:hint="eastAsia" w:ascii="宋体" w:hAnsi="宋体" w:eastAsia="方正仿宋_GBK" w:cs="方正仿宋_GBK"/>
          <w:sz w:val="32"/>
          <w:szCs w:val="32"/>
        </w:rPr>
        <w:t>。</w:t>
      </w:r>
    </w:p>
    <w:p>
      <w:pPr>
        <w:keepNext w:val="0"/>
        <w:keepLines w:val="0"/>
        <w:pageBreakBefore w:val="0"/>
        <w:widowControl w:val="0"/>
        <w:numPr>
          <w:ilvl w:val="-1"/>
          <w:numId w:val="0"/>
        </w:numPr>
        <w:pBdr>
          <w:bottom w:val="none" w:color="auto" w:sz="0" w:space="0"/>
        </w:pBdr>
        <w:kinsoku/>
        <w:wordWrap/>
        <w:overflowPunct/>
        <w:topLinePunct w:val="0"/>
        <w:autoSpaceDE/>
        <w:autoSpaceDN/>
        <w:bidi w:val="0"/>
        <w:adjustRightInd/>
        <w:snapToGrid/>
        <w:spacing w:beforeLines="0" w:afterLines="-2147483648" w:line="600" w:lineRule="exact"/>
        <w:ind w:right="0" w:rightChars="0" w:firstLine="643" w:firstLineChars="200"/>
        <w:jc w:val="left"/>
        <w:textAlignment w:val="auto"/>
        <w:outlineLvl w:val="9"/>
        <w:rPr>
          <w:rFonts w:hint="eastAsia" w:ascii="宋体" w:hAnsi="宋体" w:eastAsia="方正仿宋_GBK" w:cs="方正仿宋_GBK"/>
          <w:b/>
          <w:bCs/>
          <w:sz w:val="32"/>
          <w:szCs w:val="32"/>
          <w:lang w:val="en-US" w:eastAsia="zh-CN"/>
        </w:rPr>
      </w:pPr>
      <w:r>
        <w:rPr>
          <w:rFonts w:hint="eastAsia" w:ascii="宋体" w:hAnsi="宋体" w:eastAsia="方正仿宋_GBK" w:cs="方正仿宋_GBK"/>
          <w:b/>
          <w:bCs/>
          <w:sz w:val="32"/>
          <w:szCs w:val="32"/>
          <w:lang w:val="en-US" w:eastAsia="zh-CN"/>
        </w:rPr>
        <w:t>3.重点任务</w:t>
      </w:r>
    </w:p>
    <w:p>
      <w:pPr>
        <w:numPr>
          <w:ilvl w:val="0"/>
          <w:numId w:val="0"/>
        </w:numPr>
        <w:pBdr>
          <w:bottom w:val="none" w:color="auto" w:sz="0" w:space="0"/>
        </w:pBdr>
        <w:spacing w:beforeLines="0" w:line="600" w:lineRule="exact"/>
        <w:ind w:firstLine="640" w:firstLineChars="200"/>
        <w:outlineLvl w:val="9"/>
        <w:rPr>
          <w:rFonts w:hint="eastAsia" w:ascii="宋体" w:hAnsi="宋体" w:eastAsia="方正仿宋_GBK" w:cs="方正仿宋_GBK"/>
          <w:kern w:val="2"/>
          <w:sz w:val="32"/>
          <w:szCs w:val="32"/>
          <w:lang w:val="en-US" w:eastAsia="zh-CN" w:bidi="ar-SA"/>
        </w:rPr>
      </w:pPr>
      <w:r>
        <w:rPr>
          <w:rFonts w:hint="eastAsia" w:ascii="宋体" w:hAnsi="宋体" w:eastAsia="方正仿宋_GBK" w:cs="方正仿宋_GBK"/>
          <w:kern w:val="2"/>
          <w:sz w:val="32"/>
          <w:szCs w:val="32"/>
          <w:lang w:val="en-US" w:eastAsia="zh-CN" w:bidi="ar-SA"/>
        </w:rPr>
        <w:t>（1）落细落实各项救助保障政策。加强动态监测，及时将符合条件的人口纳入低保。对因病因疫因灾等导致收入下降、基本生活出现困难、未纳入低保范围的城乡居民，符合条件的及时实施临时救助，实现应保尽保和应救尽救。健全完善低收入人口认定、监测和综合救助帮扶政策措施。完善基本生活救助标准调整机制，参考人均消费支出、人均可支配收入和最低工资变动等情况，合理调整省级、州市级最低生活保障和特困人员救助供养指导标准。</w:t>
      </w:r>
    </w:p>
    <w:p>
      <w:pPr>
        <w:numPr>
          <w:ilvl w:val="0"/>
          <w:numId w:val="0"/>
        </w:numPr>
        <w:pBdr>
          <w:bottom w:val="none" w:color="auto" w:sz="0" w:space="0"/>
        </w:pBdr>
        <w:spacing w:beforeLines="0" w:line="600" w:lineRule="exact"/>
        <w:ind w:firstLine="640" w:firstLineChars="200"/>
        <w:outlineLvl w:val="9"/>
        <w:rPr>
          <w:rFonts w:hint="eastAsia" w:ascii="宋体" w:hAnsi="宋体" w:eastAsia="方正仿宋_GBK" w:cs="方正仿宋_GBK"/>
          <w:b w:val="0"/>
          <w:bCs w:val="0"/>
          <w:kern w:val="2"/>
          <w:sz w:val="32"/>
          <w:szCs w:val="32"/>
          <w:lang w:val="en-US" w:eastAsia="zh-CN"/>
        </w:rPr>
      </w:pPr>
      <w:r>
        <w:rPr>
          <w:rFonts w:hint="eastAsia" w:ascii="方正楷体_GBK" w:hAnsi="方正楷体_GBK" w:eastAsia="方正楷体_GBK" w:cs="方正楷体_GBK"/>
          <w:b w:val="0"/>
          <w:bCs w:val="0"/>
          <w:sz w:val="32"/>
          <w:szCs w:val="32"/>
        </w:rPr>
        <w:t>（</w:t>
      </w:r>
      <w:r>
        <w:rPr>
          <w:rFonts w:hint="eastAsia" w:ascii="方正楷体_GBK" w:hAnsi="方正楷体_GBK" w:eastAsia="方正楷体_GBK" w:cs="方正楷体_GBK"/>
          <w:b w:val="0"/>
          <w:bCs w:val="0"/>
          <w:sz w:val="32"/>
          <w:szCs w:val="32"/>
          <w:lang w:val="en-US" w:eastAsia="zh-CN"/>
        </w:rPr>
        <w:t>2</w:t>
      </w:r>
      <w:r>
        <w:rPr>
          <w:rFonts w:hint="eastAsia" w:ascii="方正楷体_GBK" w:hAnsi="方正楷体_GBK" w:eastAsia="方正楷体_GBK" w:cs="方正楷体_GBK"/>
          <w:b w:val="0"/>
          <w:bCs w:val="0"/>
          <w:sz w:val="32"/>
          <w:szCs w:val="32"/>
        </w:rPr>
        <w:t>）提升</w:t>
      </w:r>
      <w:r>
        <w:rPr>
          <w:rFonts w:hint="eastAsia" w:ascii="方正楷体_GBK" w:hAnsi="方正楷体_GBK" w:eastAsia="方正楷体_GBK" w:cs="方正楷体_GBK"/>
          <w:b w:val="0"/>
          <w:bCs w:val="0"/>
          <w:sz w:val="32"/>
          <w:szCs w:val="32"/>
          <w:lang w:eastAsia="zh-CN"/>
        </w:rPr>
        <w:t>农村</w:t>
      </w:r>
      <w:r>
        <w:rPr>
          <w:rFonts w:hint="eastAsia" w:ascii="方正楷体_GBK" w:hAnsi="方正楷体_GBK" w:eastAsia="方正楷体_GBK" w:cs="方正楷体_GBK"/>
          <w:b w:val="0"/>
          <w:bCs w:val="0"/>
          <w:sz w:val="32"/>
          <w:szCs w:val="32"/>
        </w:rPr>
        <w:t>地区公共法律服务供给能力。</w:t>
      </w:r>
      <w:r>
        <w:rPr>
          <w:rFonts w:hint="eastAsia" w:ascii="宋体" w:hAnsi="宋体" w:eastAsia="方正仿宋_GBK" w:cs="方正仿宋_GBK"/>
          <w:b w:val="0"/>
          <w:bCs w:val="0"/>
          <w:kern w:val="2"/>
          <w:sz w:val="32"/>
          <w:szCs w:val="32"/>
          <w:lang w:val="en-US" w:eastAsia="zh-CN" w:bidi="ar-SA"/>
        </w:rPr>
        <w:t>深化“一村一法律顾问制度”，为基层组织、农村群众处理涉法事务提供优质便捷的法律服务。通过合并执业区域、设立分支（派出）机构、结对帮扶、培育法律服务机构等措施，积极解决基层公证、律师、司法鉴定等法律服务资源不均问题。鼓励律师事务所为农村落后地区提供法律援助、法律咨询、普法、培训、调解等公益性法律服务；鼓励公证、司法鉴定、仲裁等法律服务主动向农村延伸，司法鉴定、公证机构为符合法律援助条件的当事人，采取减收、免收司法鉴定费用、公证费用的方式提供鉴定、公证援助服务。</w:t>
      </w:r>
    </w:p>
    <w:p>
      <w:pPr>
        <w:keepNext w:val="0"/>
        <w:keepLines w:val="0"/>
        <w:pageBreakBefore w:val="0"/>
        <w:widowControl w:val="0"/>
        <w:numPr>
          <w:ilvl w:val="-1"/>
          <w:numId w:val="0"/>
        </w:numPr>
        <w:pBdr>
          <w:bottom w:val="none" w:color="auto" w:sz="0" w:space="0"/>
        </w:pBdr>
        <w:kinsoku/>
        <w:wordWrap/>
        <w:overflowPunct/>
        <w:topLinePunct w:val="0"/>
        <w:autoSpaceDE/>
        <w:autoSpaceDN/>
        <w:bidi w:val="0"/>
        <w:adjustRightInd/>
        <w:snapToGrid/>
        <w:spacing w:beforeLines="0" w:afterLines="-2147483648" w:line="600" w:lineRule="exact"/>
        <w:ind w:right="0" w:rightChars="0" w:firstLine="640" w:firstLineChars="200"/>
        <w:jc w:val="left"/>
        <w:textAlignment w:val="auto"/>
        <w:outlineLvl w:val="9"/>
        <w:rPr>
          <w:rFonts w:hint="eastAsia" w:ascii="宋体" w:hAnsi="宋体" w:eastAsia="方正仿宋_GBK" w:cs="方正仿宋_GBK"/>
          <w:kern w:val="2"/>
          <w:sz w:val="32"/>
          <w:szCs w:val="32"/>
          <w:shd w:val="clear"/>
          <w:lang w:val="en-US" w:eastAsia="zh-CN" w:bidi="ar-SA"/>
        </w:rPr>
      </w:pPr>
      <w:r>
        <w:rPr>
          <w:rFonts w:hint="eastAsia" w:ascii="宋体" w:hAnsi="宋体" w:eastAsia="方正仿宋_GBK" w:cs="方正仿宋_GBK"/>
          <w:kern w:val="2"/>
          <w:sz w:val="32"/>
          <w:szCs w:val="32"/>
          <w:lang w:val="en-US" w:eastAsia="zh-CN" w:bidi="ar-SA"/>
        </w:rPr>
        <w:t>（3）强化残疾人福利保障。逐步推进困难残疾人生活补贴覆盖至低保边缘家庭和其他困难残疾人，重度残疾人护理补贴覆盖至三、四级智力和精神残疾人。探索出台基本型康复辅助器具补贴和目录清单政策，逐步扩</w:t>
      </w:r>
      <w:r>
        <w:rPr>
          <w:rFonts w:hint="eastAsia" w:ascii="宋体" w:hAnsi="宋体" w:eastAsia="方正仿宋_GBK" w:cs="方正仿宋_GBK"/>
          <w:kern w:val="2"/>
          <w:sz w:val="32"/>
          <w:szCs w:val="32"/>
          <w:shd w:val="clear"/>
          <w:lang w:val="en-US" w:eastAsia="zh-CN" w:bidi="ar-SA"/>
        </w:rPr>
        <w:t>大为困难残障群体开展手术治疗和康复辅助器具配置的覆盖面。大力实施城镇公共服务设施适残化改造。鼓励有条件的地方将基本治疗性康复辅助器具未纳入项目报销部分纳入基本医疗保险支付范围，支持商业保险公司创新产品设计。支持康复辅助器具行业为重度残疾人和失能老年人提供康复治疗、康复训练、康复护理、康复辅助器具配置、托养照料服务。</w:t>
      </w:r>
    </w:p>
    <w:p>
      <w:pPr>
        <w:keepNext w:val="0"/>
        <w:keepLines w:val="0"/>
        <w:pageBreakBefore w:val="0"/>
        <w:widowControl w:val="0"/>
        <w:numPr>
          <w:ilvl w:val="-1"/>
          <w:numId w:val="0"/>
        </w:numPr>
        <w:pBdr>
          <w:bottom w:val="none" w:color="auto" w:sz="0" w:space="0"/>
        </w:pBdr>
        <w:kinsoku/>
        <w:wordWrap/>
        <w:overflowPunct/>
        <w:topLinePunct w:val="0"/>
        <w:autoSpaceDE/>
        <w:autoSpaceDN/>
        <w:bidi w:val="0"/>
        <w:adjustRightInd/>
        <w:snapToGrid/>
        <w:spacing w:beforeLines="0" w:afterLines="-2147483648" w:line="600" w:lineRule="exact"/>
        <w:ind w:right="0" w:rightChars="0" w:firstLine="643" w:firstLineChars="200"/>
        <w:jc w:val="left"/>
        <w:textAlignment w:val="auto"/>
        <w:outlineLvl w:val="9"/>
        <w:rPr>
          <w:rFonts w:hint="eastAsia" w:ascii="宋体" w:hAnsi="宋体" w:eastAsia="方正仿宋_GBK" w:cs="方正仿宋_GBK"/>
          <w:b/>
          <w:bCs/>
          <w:sz w:val="32"/>
          <w:szCs w:val="32"/>
          <w:shd w:val="clear"/>
          <w:lang w:val="en-US" w:eastAsia="zh-CN"/>
        </w:rPr>
      </w:pPr>
      <w:r>
        <w:rPr>
          <w:rFonts w:hint="eastAsia" w:ascii="宋体" w:hAnsi="宋体" w:eastAsia="方正仿宋_GBK" w:cs="方正仿宋_GBK"/>
          <w:b/>
          <w:bCs/>
          <w:sz w:val="32"/>
          <w:szCs w:val="32"/>
          <w:shd w:val="clear"/>
          <w:lang w:val="en-US" w:eastAsia="zh-CN"/>
        </w:rPr>
        <w:t xml:space="preserve">（八）优军服务保障 </w:t>
      </w:r>
    </w:p>
    <w:p>
      <w:pPr>
        <w:keepNext w:val="0"/>
        <w:keepLines w:val="0"/>
        <w:pageBreakBefore w:val="0"/>
        <w:widowControl w:val="0"/>
        <w:numPr>
          <w:ilvl w:val="-1"/>
          <w:numId w:val="0"/>
        </w:numPr>
        <w:pBdr>
          <w:bottom w:val="none" w:color="auto" w:sz="0" w:space="0"/>
        </w:pBdr>
        <w:kinsoku/>
        <w:wordWrap/>
        <w:overflowPunct/>
        <w:topLinePunct w:val="0"/>
        <w:autoSpaceDE/>
        <w:autoSpaceDN/>
        <w:bidi w:val="0"/>
        <w:adjustRightInd/>
        <w:snapToGrid/>
        <w:spacing w:beforeLines="0" w:afterLines="-2147483648" w:line="600" w:lineRule="exact"/>
        <w:ind w:right="0" w:rightChars="0" w:firstLine="643" w:firstLineChars="200"/>
        <w:jc w:val="left"/>
        <w:textAlignment w:val="auto"/>
        <w:outlineLvl w:val="9"/>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bCs/>
          <w:sz w:val="32"/>
          <w:szCs w:val="32"/>
          <w:lang w:val="en-US" w:eastAsia="zh-CN"/>
        </w:rPr>
        <w:t>1.提升方向</w:t>
      </w:r>
      <w:r>
        <w:rPr>
          <w:rFonts w:hint="eastAsia" w:ascii="宋体" w:hAnsi="宋体" w:eastAsia="方正仿宋_GBK" w:cs="方正仿宋_GBK"/>
          <w:b w:val="0"/>
          <w:bCs w:val="0"/>
          <w:sz w:val="32"/>
          <w:szCs w:val="32"/>
          <w:lang w:val="en-US" w:eastAsia="zh-CN"/>
        </w:rPr>
        <w:t>。全省抚恤优待服务保障能力明显提升。</w:t>
      </w:r>
      <w:r>
        <w:rPr>
          <w:rFonts w:hint="eastAsia" w:ascii="宋体" w:hAnsi="宋体" w:eastAsia="方正仿宋_GBK" w:cs="方正仿宋_GBK"/>
          <w:sz w:val="32"/>
          <w:szCs w:val="32"/>
          <w:lang w:val="en-US" w:eastAsia="zh-CN"/>
        </w:rPr>
        <w:t>退役军人高质量就业创业措施更加完善，就业质量和就业创业能力明显提高。</w:t>
      </w:r>
      <w:r>
        <w:rPr>
          <w:rFonts w:hint="eastAsia" w:ascii="宋体" w:hAnsi="宋体" w:eastAsia="方正仿宋_GBK" w:cs="方正仿宋_GBK"/>
          <w:b w:val="0"/>
          <w:kern w:val="2"/>
          <w:sz w:val="32"/>
          <w:szCs w:val="32"/>
          <w:lang w:val="en-US" w:eastAsia="zh-CN" w:bidi="ar-SA"/>
        </w:rPr>
        <w:t>优抚事业单位服务保障作用更加突显。</w:t>
      </w:r>
      <w:r>
        <w:rPr>
          <w:rFonts w:hint="eastAsia" w:ascii="宋体" w:hAnsi="宋体" w:eastAsia="方正仿宋_GBK" w:cs="方正仿宋_GBK"/>
          <w:sz w:val="32"/>
          <w:szCs w:val="32"/>
          <w:lang w:val="en-US" w:eastAsia="zh-CN"/>
        </w:rPr>
        <w:t>全社会拥军爱军优军的氛围更加浓厚。</w:t>
      </w:r>
    </w:p>
    <w:p>
      <w:pPr>
        <w:keepNext w:val="0"/>
        <w:keepLines w:val="0"/>
        <w:pageBreakBefore w:val="0"/>
        <w:widowControl w:val="0"/>
        <w:numPr>
          <w:ilvl w:val="-1"/>
          <w:numId w:val="0"/>
        </w:numPr>
        <w:pBdr>
          <w:bottom w:val="none" w:color="auto" w:sz="0" w:space="0"/>
        </w:pBdr>
        <w:kinsoku/>
        <w:wordWrap/>
        <w:overflowPunct/>
        <w:topLinePunct w:val="0"/>
        <w:autoSpaceDE/>
        <w:autoSpaceDN/>
        <w:bidi w:val="0"/>
        <w:adjustRightInd/>
        <w:snapToGrid/>
        <w:spacing w:beforeLines="0" w:afterLines="-2147483648" w:line="600" w:lineRule="exact"/>
        <w:ind w:right="0" w:rightChars="0" w:firstLine="643" w:firstLineChars="200"/>
        <w:jc w:val="left"/>
        <w:textAlignment w:val="auto"/>
        <w:outlineLvl w:val="9"/>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bCs/>
          <w:sz w:val="32"/>
          <w:szCs w:val="32"/>
          <w:lang w:val="en-US" w:eastAsia="zh-CN"/>
        </w:rPr>
        <w:t>2.三年目标</w:t>
      </w:r>
      <w:r>
        <w:rPr>
          <w:rFonts w:hint="eastAsia" w:ascii="宋体" w:hAnsi="宋体" w:eastAsia="方正仿宋_GBK" w:cs="方正仿宋_GBK"/>
          <w:b w:val="0"/>
          <w:bCs w:val="0"/>
          <w:sz w:val="32"/>
          <w:szCs w:val="32"/>
          <w:lang w:val="en-US" w:eastAsia="zh-CN"/>
        </w:rPr>
        <w:t>。到2025年，鼓励、支持条件成熟的县设立退役军人关爱基金会，进一步增强保障困难退役军人基本生活的能力。</w:t>
      </w:r>
      <w:r>
        <w:rPr>
          <w:rFonts w:hint="eastAsia" w:ascii="宋体" w:hAnsi="宋体" w:eastAsia="方正仿宋_GBK" w:cs="方正仿宋_GBK"/>
          <w:b w:val="0"/>
          <w:bCs w:val="0"/>
          <w:sz w:val="32"/>
          <w:szCs w:val="32"/>
          <w:lang w:val="en" w:eastAsia="zh-CN"/>
        </w:rPr>
        <w:t>老年、残疾和未满</w:t>
      </w:r>
      <w:r>
        <w:rPr>
          <w:rFonts w:hint="eastAsia" w:ascii="宋体" w:hAnsi="宋体" w:eastAsia="方正仿宋_GBK" w:cs="方正仿宋_GBK"/>
          <w:b w:val="0"/>
          <w:bCs w:val="0"/>
          <w:sz w:val="32"/>
          <w:szCs w:val="32"/>
          <w:lang w:val="en-US" w:eastAsia="zh-CN"/>
        </w:rPr>
        <w:t>16周岁的烈士遗属的集中供养率不低于60%，落实稳岗政策，地方实施退役军人技能培训实现全覆盖，就业率达到90%以上。完成2所区域性优抚医院新建或改扩建，启动1所区域性优抚医院新建或改扩建。</w:t>
      </w:r>
    </w:p>
    <w:p>
      <w:pPr>
        <w:keepNext w:val="0"/>
        <w:keepLines w:val="0"/>
        <w:pageBreakBefore w:val="0"/>
        <w:widowControl w:val="0"/>
        <w:numPr>
          <w:ilvl w:val="-1"/>
          <w:numId w:val="0"/>
        </w:numPr>
        <w:pBdr>
          <w:bottom w:val="none" w:color="auto" w:sz="0" w:space="0"/>
        </w:pBdr>
        <w:kinsoku/>
        <w:wordWrap/>
        <w:overflowPunct/>
        <w:topLinePunct w:val="0"/>
        <w:autoSpaceDE/>
        <w:autoSpaceDN/>
        <w:bidi w:val="0"/>
        <w:adjustRightInd/>
        <w:snapToGrid/>
        <w:spacing w:beforeLines="0" w:afterLines="-2147483648" w:line="600" w:lineRule="exact"/>
        <w:ind w:right="0" w:rightChars="0" w:firstLine="643" w:firstLineChars="200"/>
        <w:jc w:val="left"/>
        <w:textAlignment w:val="auto"/>
        <w:outlineLvl w:val="9"/>
        <w:rPr>
          <w:rFonts w:hint="eastAsia" w:ascii="宋体" w:hAnsi="宋体" w:eastAsia="方正仿宋_GBK" w:cs="方正仿宋_GBK"/>
          <w:b/>
          <w:bCs/>
          <w:sz w:val="32"/>
          <w:szCs w:val="32"/>
          <w:lang w:val="en-US" w:eastAsia="zh-CN"/>
        </w:rPr>
      </w:pPr>
      <w:r>
        <w:rPr>
          <w:rFonts w:hint="eastAsia" w:ascii="宋体" w:hAnsi="宋体" w:eastAsia="方正仿宋_GBK" w:cs="方正仿宋_GBK"/>
          <w:b/>
          <w:bCs/>
          <w:sz w:val="32"/>
          <w:szCs w:val="32"/>
          <w:lang w:val="en-US" w:eastAsia="zh-CN"/>
        </w:rPr>
        <w:t>3.重点任务</w:t>
      </w:r>
    </w:p>
    <w:p>
      <w:pPr>
        <w:keepNext w:val="0"/>
        <w:keepLines w:val="0"/>
        <w:pageBreakBefore w:val="0"/>
        <w:widowControl w:val="0"/>
        <w:numPr>
          <w:ilvl w:val="-1"/>
          <w:numId w:val="0"/>
        </w:numPr>
        <w:pBdr>
          <w:bottom w:val="none" w:color="auto" w:sz="0" w:space="0"/>
        </w:pBdr>
        <w:kinsoku/>
        <w:wordWrap/>
        <w:overflowPunct/>
        <w:topLinePunct w:val="0"/>
        <w:autoSpaceDE/>
        <w:autoSpaceDN/>
        <w:bidi w:val="0"/>
        <w:adjustRightInd/>
        <w:snapToGrid/>
        <w:spacing w:beforeLines="0" w:afterLines="-2147483648" w:line="600" w:lineRule="exact"/>
        <w:ind w:right="0" w:rightChars="0" w:firstLine="640" w:firstLineChars="200"/>
        <w:jc w:val="left"/>
        <w:textAlignment w:val="auto"/>
        <w:outlineLvl w:val="9"/>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val="0"/>
          <w:bCs w:val="0"/>
          <w:sz w:val="32"/>
          <w:szCs w:val="32"/>
          <w:lang w:val="en-US" w:eastAsia="zh-CN"/>
        </w:rPr>
        <w:t>（1）提高优待抚恤服务能力。建立优抚对象信息核查长效机制</w:t>
      </w:r>
      <w:r>
        <w:rPr>
          <w:rFonts w:hint="eastAsia" w:ascii="宋体" w:hAnsi="宋体" w:eastAsia="方正仿宋_GBK" w:cs="方正仿宋_GBK"/>
          <w:b w:val="0"/>
          <w:bCs w:val="0"/>
          <w:sz w:val="32"/>
          <w:szCs w:val="32"/>
          <w:lang w:val="en" w:eastAsia="zh-CN"/>
        </w:rPr>
        <w:t>，</w:t>
      </w:r>
      <w:r>
        <w:rPr>
          <w:rFonts w:hint="eastAsia" w:ascii="宋体" w:hAnsi="宋体" w:eastAsia="方正仿宋_GBK" w:cs="方正仿宋_GBK"/>
          <w:b w:val="0"/>
          <w:bCs w:val="0"/>
          <w:sz w:val="32"/>
          <w:szCs w:val="32"/>
          <w:lang w:val="en-US" w:eastAsia="zh-CN"/>
        </w:rPr>
        <w:t>做好各类优抚对象基础信息数据核查。健全基本优待目录清单</w:t>
      </w:r>
      <w:r>
        <w:rPr>
          <w:rFonts w:hint="eastAsia" w:ascii="宋体" w:hAnsi="宋体" w:eastAsia="方正仿宋_GBK" w:cs="方正仿宋_GBK"/>
          <w:b w:val="0"/>
          <w:bCs w:val="0"/>
          <w:sz w:val="32"/>
          <w:szCs w:val="32"/>
          <w:lang w:val="en" w:eastAsia="zh-CN"/>
        </w:rPr>
        <w:t>，合理动态提高抚恤补助标准，提高老年、残疾和未满</w:t>
      </w:r>
      <w:r>
        <w:rPr>
          <w:rFonts w:hint="eastAsia" w:ascii="宋体" w:hAnsi="宋体" w:eastAsia="方正仿宋_GBK" w:cs="方正仿宋_GBK"/>
          <w:b w:val="0"/>
          <w:bCs w:val="0"/>
          <w:sz w:val="32"/>
          <w:szCs w:val="32"/>
          <w:lang w:val="en-US" w:eastAsia="zh-CN"/>
        </w:rPr>
        <w:t>16周岁的烈士遗属的集中供养率。提升优抚医院医疗和护理水平，解决军队伤病残军人移交地方医疗需求</w:t>
      </w:r>
      <w:r>
        <w:rPr>
          <w:rFonts w:hint="eastAsia" w:ascii="宋体" w:hAnsi="宋体" w:eastAsia="方正仿宋_GBK" w:cs="方正仿宋_GBK"/>
          <w:b w:val="0"/>
          <w:bCs w:val="0"/>
          <w:sz w:val="32"/>
          <w:szCs w:val="32"/>
          <w:lang w:val="en" w:eastAsia="zh-CN"/>
        </w:rPr>
        <w:t>，</w:t>
      </w:r>
      <w:r>
        <w:rPr>
          <w:rFonts w:hint="eastAsia" w:ascii="宋体" w:hAnsi="宋体" w:eastAsia="方正仿宋_GBK" w:cs="方正仿宋_GBK"/>
          <w:b w:val="0"/>
          <w:bCs w:val="0"/>
          <w:sz w:val="32"/>
          <w:szCs w:val="32"/>
          <w:lang w:val="en-US" w:eastAsia="zh-CN"/>
        </w:rPr>
        <w:t>改善优抚医院设施和设备条件。加强光荣院建设和改造</w:t>
      </w:r>
      <w:r>
        <w:rPr>
          <w:rFonts w:hint="eastAsia" w:ascii="宋体" w:hAnsi="宋体" w:eastAsia="方正仿宋_GBK" w:cs="方正仿宋_GBK"/>
          <w:b w:val="0"/>
          <w:bCs w:val="0"/>
          <w:sz w:val="32"/>
          <w:szCs w:val="32"/>
          <w:lang w:val="en" w:eastAsia="zh-CN"/>
        </w:rPr>
        <w:t>，</w:t>
      </w:r>
      <w:r>
        <w:rPr>
          <w:rFonts w:hint="eastAsia" w:ascii="宋体" w:hAnsi="宋体" w:eastAsia="方正仿宋_GBK" w:cs="方正仿宋_GBK"/>
          <w:b w:val="0"/>
          <w:bCs w:val="0"/>
          <w:sz w:val="32"/>
          <w:szCs w:val="32"/>
          <w:lang w:val="en-US" w:eastAsia="zh-CN"/>
        </w:rPr>
        <w:t>推动服务设施达标</w:t>
      </w:r>
      <w:r>
        <w:rPr>
          <w:rFonts w:hint="eastAsia" w:ascii="宋体" w:hAnsi="宋体" w:eastAsia="方正仿宋_GBK" w:cs="方正仿宋_GBK"/>
          <w:b w:val="0"/>
          <w:bCs w:val="0"/>
          <w:sz w:val="32"/>
          <w:szCs w:val="32"/>
          <w:lang w:val="en" w:eastAsia="zh-CN"/>
        </w:rPr>
        <w:t>，</w:t>
      </w:r>
      <w:r>
        <w:rPr>
          <w:rFonts w:hint="eastAsia" w:ascii="宋体" w:hAnsi="宋体" w:eastAsia="方正仿宋_GBK" w:cs="方正仿宋_GBK"/>
          <w:b w:val="0"/>
          <w:bCs w:val="0"/>
          <w:sz w:val="32"/>
          <w:szCs w:val="32"/>
          <w:lang w:val="en-US" w:eastAsia="zh-CN"/>
        </w:rPr>
        <w:t>增加护理型床位和设施设备</w:t>
      </w:r>
      <w:r>
        <w:rPr>
          <w:rFonts w:hint="eastAsia" w:ascii="宋体" w:hAnsi="宋体" w:eastAsia="方正仿宋_GBK" w:cs="方正仿宋_GBK"/>
          <w:b w:val="0"/>
          <w:bCs w:val="0"/>
          <w:sz w:val="32"/>
          <w:szCs w:val="32"/>
          <w:lang w:val="en" w:eastAsia="zh-CN"/>
        </w:rPr>
        <w:t>，</w:t>
      </w:r>
      <w:r>
        <w:rPr>
          <w:rFonts w:hint="eastAsia" w:ascii="宋体" w:hAnsi="宋体" w:eastAsia="方正仿宋_GBK" w:cs="方正仿宋_GBK"/>
          <w:b w:val="0"/>
          <w:bCs w:val="0"/>
          <w:sz w:val="32"/>
          <w:szCs w:val="32"/>
          <w:lang w:val="en-US" w:eastAsia="zh-CN"/>
        </w:rPr>
        <w:t>提高服务保障水平。</w:t>
      </w:r>
    </w:p>
    <w:p>
      <w:pPr>
        <w:keepNext w:val="0"/>
        <w:keepLines w:val="0"/>
        <w:pageBreakBefore w:val="0"/>
        <w:widowControl w:val="0"/>
        <w:numPr>
          <w:ilvl w:val="-1"/>
          <w:numId w:val="0"/>
        </w:numPr>
        <w:pBdr>
          <w:bottom w:val="none" w:color="auto" w:sz="0" w:space="0"/>
        </w:pBdr>
        <w:kinsoku/>
        <w:wordWrap/>
        <w:overflowPunct/>
        <w:topLinePunct w:val="0"/>
        <w:autoSpaceDE/>
        <w:autoSpaceDN/>
        <w:bidi w:val="0"/>
        <w:adjustRightInd/>
        <w:snapToGrid/>
        <w:spacing w:beforeLines="0" w:afterLines="-2147483648" w:line="600" w:lineRule="exact"/>
        <w:ind w:right="0" w:rightChars="0" w:firstLine="640" w:firstLineChars="200"/>
        <w:jc w:val="left"/>
        <w:textAlignment w:val="auto"/>
        <w:outlineLvl w:val="9"/>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val="0"/>
          <w:bCs w:val="0"/>
          <w:sz w:val="32"/>
          <w:szCs w:val="32"/>
          <w:lang w:val="en-US" w:eastAsia="zh-CN"/>
        </w:rPr>
        <w:t>（2）强化退役军人就业安置服务。畅通安置渠道，提高安置质量，实现人岗相适、人事相宜、人尽其才。充分考虑退役军人德才条件以及在军队的职务等级、贡献、专长等因素</w:t>
      </w:r>
      <w:r>
        <w:rPr>
          <w:rFonts w:hint="eastAsia" w:ascii="宋体" w:hAnsi="宋体" w:eastAsia="方正仿宋_GBK" w:cs="方正仿宋_GBK"/>
          <w:b w:val="0"/>
          <w:bCs w:val="0"/>
          <w:sz w:val="32"/>
          <w:szCs w:val="32"/>
          <w:lang w:val="en" w:eastAsia="zh-CN"/>
        </w:rPr>
        <w:t>，</w:t>
      </w:r>
      <w:r>
        <w:rPr>
          <w:rFonts w:hint="eastAsia" w:ascii="宋体" w:hAnsi="宋体" w:eastAsia="方正仿宋_GBK" w:cs="方正仿宋_GBK"/>
          <w:b w:val="0"/>
          <w:bCs w:val="0"/>
          <w:sz w:val="32"/>
          <w:szCs w:val="32"/>
          <w:lang w:val="en-US" w:eastAsia="zh-CN"/>
        </w:rPr>
        <w:t>合理安排工作岗位和职务等级。加快退役军人就业创业园地等基础能力建设，加强退役军人技能培训，创造条件促进退役军人多渠道就业。对有创业意愿的退役军人采取创业培训、项目孵化、创业担保贷款、创业补贴等方式加以引导、鼓励和扶持</w:t>
      </w:r>
      <w:r>
        <w:rPr>
          <w:rFonts w:hint="eastAsia" w:ascii="宋体" w:hAnsi="宋体" w:eastAsia="方正仿宋_GBK" w:cs="方正仿宋_GBK"/>
          <w:b w:val="0"/>
          <w:bCs w:val="0"/>
          <w:sz w:val="32"/>
          <w:szCs w:val="32"/>
          <w:lang w:val="en" w:eastAsia="zh-CN"/>
        </w:rPr>
        <w:t>，</w:t>
      </w:r>
      <w:r>
        <w:rPr>
          <w:rFonts w:hint="eastAsia" w:ascii="宋体" w:hAnsi="宋体" w:eastAsia="方正仿宋_GBK" w:cs="方正仿宋_GBK"/>
          <w:b w:val="0"/>
          <w:bCs w:val="0"/>
          <w:sz w:val="32"/>
          <w:szCs w:val="32"/>
          <w:lang w:val="en-US" w:eastAsia="zh-CN"/>
        </w:rPr>
        <w:t>加强奖补力度</w:t>
      </w:r>
      <w:r>
        <w:rPr>
          <w:rFonts w:hint="eastAsia" w:ascii="宋体" w:hAnsi="宋体" w:eastAsia="方正仿宋_GBK" w:cs="方正仿宋_GBK"/>
          <w:b w:val="0"/>
          <w:bCs w:val="0"/>
          <w:sz w:val="32"/>
          <w:szCs w:val="32"/>
          <w:lang w:val="en" w:eastAsia="zh-CN"/>
        </w:rPr>
        <w:t>，</w:t>
      </w:r>
      <w:r>
        <w:rPr>
          <w:rFonts w:hint="eastAsia" w:ascii="宋体" w:hAnsi="宋体" w:eastAsia="方正仿宋_GBK" w:cs="方正仿宋_GBK"/>
          <w:b w:val="0"/>
          <w:bCs w:val="0"/>
          <w:sz w:val="32"/>
          <w:szCs w:val="32"/>
          <w:lang w:val="en-US" w:eastAsia="zh-CN"/>
        </w:rPr>
        <w:t>落实相关优惠政策。</w:t>
      </w:r>
    </w:p>
    <w:p>
      <w:pPr>
        <w:keepNext w:val="0"/>
        <w:keepLines w:val="0"/>
        <w:pageBreakBefore w:val="0"/>
        <w:widowControl w:val="0"/>
        <w:numPr>
          <w:ilvl w:val="-1"/>
          <w:numId w:val="0"/>
        </w:numPr>
        <w:pBdr>
          <w:bottom w:val="none" w:color="auto" w:sz="0" w:space="0"/>
        </w:pBdr>
        <w:kinsoku/>
        <w:wordWrap/>
        <w:overflowPunct/>
        <w:topLinePunct w:val="0"/>
        <w:autoSpaceDE/>
        <w:autoSpaceDN/>
        <w:bidi w:val="0"/>
        <w:adjustRightInd/>
        <w:snapToGrid/>
        <w:spacing w:beforeLines="0" w:afterLines="-2147483648" w:line="600" w:lineRule="exact"/>
        <w:ind w:firstLine="640" w:firstLineChars="200"/>
        <w:jc w:val="left"/>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kern w:val="2"/>
          <w:sz w:val="32"/>
          <w:szCs w:val="32"/>
          <w:lang w:val="en-US" w:eastAsia="zh-CN" w:bidi="ar-SA"/>
        </w:rPr>
        <w:t>（九）文体服务保障</w:t>
      </w:r>
      <w:r>
        <w:rPr>
          <w:rFonts w:hint="eastAsia" w:ascii="方正楷体_GBK" w:hAnsi="方正楷体_GBK" w:eastAsia="方正楷体_GBK" w:cs="方正楷体_GBK"/>
          <w:sz w:val="32"/>
          <w:szCs w:val="32"/>
          <w:lang w:val="en-US" w:eastAsia="zh-CN"/>
        </w:rPr>
        <w:t xml:space="preserve"> </w:t>
      </w:r>
    </w:p>
    <w:p>
      <w:pPr>
        <w:keepNext w:val="0"/>
        <w:keepLines w:val="0"/>
        <w:pageBreakBefore w:val="0"/>
        <w:widowControl w:val="0"/>
        <w:numPr>
          <w:ilvl w:val="-1"/>
          <w:numId w:val="0"/>
        </w:numPr>
        <w:pBdr>
          <w:bottom w:val="none" w:color="auto" w:sz="0" w:space="0"/>
        </w:pBdr>
        <w:kinsoku/>
        <w:wordWrap/>
        <w:overflowPunct/>
        <w:topLinePunct w:val="0"/>
        <w:autoSpaceDE/>
        <w:autoSpaceDN/>
        <w:bidi w:val="0"/>
        <w:adjustRightInd/>
        <w:snapToGrid/>
        <w:spacing w:beforeLines="0" w:afterLines="-2147483648" w:line="600" w:lineRule="exact"/>
        <w:ind w:right="0" w:rightChars="0" w:firstLine="0" w:firstLineChars="0"/>
        <w:jc w:val="left"/>
        <w:textAlignment w:val="auto"/>
        <w:outlineLvl w:val="9"/>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 xml:space="preserve">    </w:t>
      </w:r>
      <w:r>
        <w:rPr>
          <w:rFonts w:hint="eastAsia" w:ascii="宋体" w:hAnsi="宋体" w:eastAsia="方正仿宋_GBK" w:cs="方正仿宋_GBK"/>
          <w:b/>
          <w:bCs/>
          <w:sz w:val="32"/>
          <w:szCs w:val="32"/>
          <w:lang w:val="en-US" w:eastAsia="zh-CN"/>
        </w:rPr>
        <w:t>1.提升方向</w:t>
      </w:r>
      <w:r>
        <w:rPr>
          <w:rFonts w:hint="eastAsia" w:ascii="宋体" w:hAnsi="宋体" w:eastAsia="方正仿宋_GBK" w:cs="方正仿宋_GBK"/>
          <w:b w:val="0"/>
          <w:bCs w:val="0"/>
          <w:sz w:val="32"/>
          <w:szCs w:val="32"/>
          <w:lang w:val="en-US" w:eastAsia="zh-CN"/>
        </w:rPr>
        <w:t>。</w:t>
      </w:r>
      <w:r>
        <w:rPr>
          <w:rFonts w:hint="eastAsia" w:ascii="宋体" w:hAnsi="宋体" w:eastAsia="方正仿宋_GBK" w:cs="方正仿宋_GBK"/>
          <w:sz w:val="32"/>
          <w:szCs w:val="32"/>
          <w:lang w:val="en-US" w:eastAsia="zh-CN"/>
        </w:rPr>
        <w:t>基本公共文体服务的覆盖面不断扩大，优质文体产品和服务更加丰富。城市公共文体服务设施进一步增多、开放度进一步提高，乡村公共文体服务设施的使用率进一步提升、作用进一步发挥。优秀文化活化利用的水平大幅提升，人民群众文化自信进一步增强。</w:t>
      </w:r>
      <w:r>
        <w:rPr>
          <w:rFonts w:hint="eastAsia" w:ascii="宋体" w:hAnsi="宋体" w:eastAsia="方正仿宋_GBK" w:cs="方正仿宋_GBK"/>
          <w:sz w:val="32"/>
          <w:szCs w:val="32"/>
          <w:u w:val="none"/>
          <w:lang w:val="en-US" w:eastAsia="zh-CN"/>
        </w:rPr>
        <w:t>加快数字赋能，推动电影公共服务平台升级。广播电视公共设施、节目供给、基层服务水平明显提升。</w:t>
      </w:r>
      <w:r>
        <w:rPr>
          <w:rFonts w:hint="eastAsia" w:ascii="宋体" w:hAnsi="宋体" w:eastAsia="方正仿宋_GBK" w:cs="方正仿宋_GBK"/>
          <w:sz w:val="32"/>
          <w:szCs w:val="32"/>
          <w:lang w:val="en-US" w:eastAsia="zh-CN"/>
        </w:rPr>
        <w:t>人民群众健身意识和素养进一步提高，全民健身成为新风尚。</w:t>
      </w:r>
    </w:p>
    <w:p>
      <w:pPr>
        <w:keepNext w:val="0"/>
        <w:keepLines w:val="0"/>
        <w:pageBreakBefore w:val="0"/>
        <w:widowControl w:val="0"/>
        <w:numPr>
          <w:ilvl w:val="-1"/>
          <w:numId w:val="0"/>
        </w:numPr>
        <w:pBdr>
          <w:bottom w:val="none" w:color="auto" w:sz="0" w:space="0"/>
        </w:pBdr>
        <w:kinsoku/>
        <w:wordWrap/>
        <w:overflowPunct/>
        <w:topLinePunct w:val="0"/>
        <w:autoSpaceDE/>
        <w:autoSpaceDN/>
        <w:bidi w:val="0"/>
        <w:adjustRightInd/>
        <w:snapToGrid/>
        <w:spacing w:beforeLines="0" w:afterLines="-2147483648" w:line="600" w:lineRule="exact"/>
        <w:ind w:right="0" w:rightChars="0" w:firstLine="0" w:firstLineChars="0"/>
        <w:jc w:val="left"/>
        <w:textAlignment w:val="auto"/>
        <w:outlineLvl w:val="9"/>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 xml:space="preserve">    </w:t>
      </w:r>
      <w:r>
        <w:rPr>
          <w:rFonts w:hint="eastAsia" w:ascii="宋体" w:hAnsi="宋体" w:eastAsia="方正仿宋_GBK" w:cs="方正仿宋_GBK"/>
          <w:b/>
          <w:bCs/>
          <w:sz w:val="32"/>
          <w:szCs w:val="32"/>
          <w:lang w:val="en-US" w:eastAsia="zh-CN"/>
        </w:rPr>
        <w:t>2.三年目标</w:t>
      </w:r>
      <w:r>
        <w:rPr>
          <w:rFonts w:hint="eastAsia" w:ascii="宋体" w:hAnsi="宋体" w:eastAsia="方正仿宋_GBK" w:cs="方正仿宋_GBK"/>
          <w:b w:val="0"/>
          <w:bCs w:val="0"/>
          <w:sz w:val="32"/>
          <w:szCs w:val="32"/>
          <w:lang w:val="en-US" w:eastAsia="zh-CN"/>
        </w:rPr>
        <w:t>。</w:t>
      </w:r>
      <w:r>
        <w:rPr>
          <w:rFonts w:hint="eastAsia" w:ascii="宋体" w:hAnsi="宋体" w:eastAsia="方正仿宋_GBK" w:cs="方正仿宋_GBK"/>
          <w:spacing w:val="0"/>
          <w:w w:val="100"/>
          <w:position w:val="0"/>
          <w:sz w:val="32"/>
          <w:szCs w:val="32"/>
          <w:u w:val="none"/>
          <w:lang w:val="en-US" w:eastAsia="zh-CN" w:bidi="zh-CN"/>
        </w:rPr>
        <w:t>县</w:t>
      </w:r>
      <w:r>
        <w:rPr>
          <w:rFonts w:hint="eastAsia" w:ascii="宋体" w:hAnsi="宋体" w:eastAsia="方正仿宋_GBK" w:cs="方正仿宋_GBK"/>
          <w:spacing w:val="0"/>
          <w:w w:val="100"/>
          <w:position w:val="0"/>
          <w:sz w:val="32"/>
          <w:szCs w:val="32"/>
          <w:u w:val="none"/>
        </w:rPr>
        <w:t>级以上公共图书馆和文化馆达到国家三级以上标准，村（社区）公共文化软硬件条件达到国家标准，</w:t>
      </w:r>
      <w:r>
        <w:rPr>
          <w:rFonts w:hint="eastAsia" w:ascii="宋体" w:hAnsi="宋体" w:eastAsia="方正仿宋_GBK" w:cs="方正仿宋_GBK"/>
          <w:spacing w:val="0"/>
          <w:w w:val="100"/>
          <w:position w:val="0"/>
          <w:sz w:val="32"/>
          <w:szCs w:val="32"/>
          <w:u w:val="none"/>
          <w:lang w:eastAsia="zh-CN"/>
        </w:rPr>
        <w:t>全面完成</w:t>
      </w:r>
      <w:r>
        <w:rPr>
          <w:rFonts w:hint="eastAsia" w:ascii="宋体" w:hAnsi="宋体" w:eastAsia="方正仿宋_GBK" w:cs="方正仿宋_GBK"/>
          <w:spacing w:val="0"/>
          <w:w w:val="100"/>
          <w:position w:val="0"/>
          <w:sz w:val="32"/>
          <w:szCs w:val="32"/>
          <w:u w:val="none"/>
        </w:rPr>
        <w:t>省、州（市）、县（市、区）三级广播电视节目无线数字化覆盖</w:t>
      </w:r>
      <w:r>
        <w:rPr>
          <w:rFonts w:hint="eastAsia" w:ascii="宋体" w:hAnsi="宋体" w:eastAsia="方正仿宋_GBK" w:cs="方正仿宋_GBK"/>
          <w:spacing w:val="0"/>
          <w:w w:val="100"/>
          <w:position w:val="0"/>
          <w:sz w:val="32"/>
          <w:szCs w:val="32"/>
          <w:u w:val="none"/>
          <w:lang w:eastAsia="zh-CN"/>
        </w:rPr>
        <w:t>，</w:t>
      </w:r>
      <w:r>
        <w:rPr>
          <w:rFonts w:hint="eastAsia" w:ascii="宋体" w:hAnsi="宋体" w:eastAsia="方正仿宋_GBK" w:cs="方正仿宋_GBK"/>
          <w:b w:val="0"/>
          <w:bCs w:val="0"/>
          <w:sz w:val="32"/>
          <w:szCs w:val="32"/>
          <w:u w:val="none"/>
          <w:lang w:val="en-US" w:eastAsia="zh-CN"/>
        </w:rPr>
        <w:t>实现20户以上自然村应急广播主动发布终端全覆盖，达到国家标准。升级电影公共服务监管平台。</w:t>
      </w:r>
      <w:r>
        <w:rPr>
          <w:rFonts w:hint="eastAsia" w:ascii="宋体" w:hAnsi="宋体" w:eastAsia="方正仿宋_GBK" w:cs="方正仿宋_GBK"/>
          <w:sz w:val="32"/>
          <w:szCs w:val="32"/>
          <w:lang w:val="en-US" w:eastAsia="zh-CN"/>
        </w:rPr>
        <w:t>全省红色文化传承基地不少于10个，非物质文化遗产传习场所不低于16个。全民健身公共服务设施更加贴近群众，人均体育场地面积达到2.6平方米，经常参加体育锻炼人口比例达到38.5%，主要群众体育工作指标达到或超过国家平均水平。</w:t>
      </w:r>
    </w:p>
    <w:p>
      <w:pPr>
        <w:keepNext w:val="0"/>
        <w:keepLines w:val="0"/>
        <w:pageBreakBefore w:val="0"/>
        <w:widowControl w:val="0"/>
        <w:numPr>
          <w:ilvl w:val="-1"/>
          <w:numId w:val="0"/>
        </w:numPr>
        <w:pBdr>
          <w:bottom w:val="none" w:color="auto" w:sz="0" w:space="0"/>
        </w:pBdr>
        <w:kinsoku/>
        <w:wordWrap/>
        <w:overflowPunct/>
        <w:topLinePunct w:val="0"/>
        <w:autoSpaceDE/>
        <w:autoSpaceDN/>
        <w:bidi w:val="0"/>
        <w:adjustRightInd/>
        <w:snapToGrid/>
        <w:spacing w:beforeLines="0" w:afterLines="-2147483648" w:line="600" w:lineRule="exact"/>
        <w:ind w:right="0" w:rightChars="0" w:firstLine="0" w:firstLineChars="0"/>
        <w:jc w:val="left"/>
        <w:textAlignment w:val="auto"/>
        <w:outlineLvl w:val="9"/>
        <w:rPr>
          <w:rFonts w:hint="eastAsia" w:ascii="宋体" w:hAnsi="宋体" w:eastAsia="方正仿宋_GBK" w:cs="方正仿宋_GBK"/>
          <w:b/>
          <w:bCs/>
          <w:sz w:val="32"/>
          <w:szCs w:val="32"/>
          <w:lang w:val="en-US" w:eastAsia="zh-CN"/>
        </w:rPr>
      </w:pPr>
      <w:r>
        <w:rPr>
          <w:rFonts w:hint="eastAsia" w:ascii="宋体" w:hAnsi="宋体" w:eastAsia="方正仿宋_GBK" w:cs="方正仿宋_GBK"/>
          <w:sz w:val="32"/>
          <w:szCs w:val="32"/>
          <w:lang w:val="en-US" w:eastAsia="zh-CN"/>
        </w:rPr>
        <w:t xml:space="preserve">   </w:t>
      </w:r>
      <w:r>
        <w:rPr>
          <w:rFonts w:hint="eastAsia" w:ascii="宋体" w:hAnsi="宋体" w:eastAsia="方正仿宋_GBK" w:cs="方正仿宋_GBK"/>
          <w:b/>
          <w:bCs/>
          <w:sz w:val="32"/>
          <w:szCs w:val="32"/>
          <w:lang w:val="en-US" w:eastAsia="zh-CN"/>
        </w:rPr>
        <w:t xml:space="preserve"> 3.重点任务</w:t>
      </w:r>
    </w:p>
    <w:p>
      <w:pPr>
        <w:keepNext w:val="0"/>
        <w:keepLines w:val="0"/>
        <w:pageBreakBefore w:val="0"/>
        <w:widowControl w:val="0"/>
        <w:numPr>
          <w:ilvl w:val="-1"/>
          <w:numId w:val="0"/>
        </w:numPr>
        <w:pBdr>
          <w:bottom w:val="none" w:color="auto" w:sz="0" w:space="0"/>
        </w:pBdr>
        <w:kinsoku/>
        <w:wordWrap/>
        <w:overflowPunct/>
        <w:topLinePunct w:val="0"/>
        <w:autoSpaceDE/>
        <w:autoSpaceDN/>
        <w:bidi w:val="0"/>
        <w:adjustRightInd/>
        <w:snapToGrid/>
        <w:spacing w:beforeLines="0" w:afterLines="-2147483648" w:line="600" w:lineRule="exact"/>
        <w:ind w:right="0" w:rightChars="0" w:firstLine="640" w:firstLineChars="200"/>
        <w:jc w:val="left"/>
        <w:textAlignment w:val="auto"/>
        <w:outlineLvl w:val="9"/>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1）优化文体设施供给。鼓励在城市商圈、住宅小区、文化园区、公园景区等，坚持正确导向、规模适度、业态多元、特色鲜明的原则，打造一批融合图书借阅、艺术展览、文化沙龙、非遗传承等的“城市书房”“文化驿站”等新型文化业态。</w:t>
      </w:r>
      <w:r>
        <w:rPr>
          <w:rFonts w:hint="eastAsia" w:ascii="宋体" w:hAnsi="宋体" w:eastAsia="方正仿宋_GBK" w:cs="方正仿宋_GBK"/>
          <w:sz w:val="32"/>
          <w:szCs w:val="32"/>
          <w:u w:val="none"/>
          <w:lang w:val="en-US" w:eastAsia="zh-CN"/>
        </w:rPr>
        <w:t>加快省、州市级应急广播平台建设，推动应急广播终端向自然村覆盖。加快</w:t>
      </w:r>
      <w:r>
        <w:rPr>
          <w:rFonts w:hint="eastAsia" w:ascii="宋体" w:hAnsi="宋体" w:eastAsia="方正仿宋_GBK" w:cs="方正仿宋_GBK"/>
          <w:b w:val="0"/>
          <w:bCs w:val="0"/>
          <w:sz w:val="32"/>
          <w:szCs w:val="32"/>
          <w:u w:val="none"/>
          <w:lang w:val="en-US" w:eastAsia="zh-CN"/>
        </w:rPr>
        <w:t>实施</w:t>
      </w:r>
      <w:r>
        <w:rPr>
          <w:rFonts w:hint="eastAsia" w:ascii="宋体" w:hAnsi="宋体" w:eastAsia="方正仿宋_GBK" w:cs="方正仿宋_GBK"/>
          <w:sz w:val="32"/>
          <w:szCs w:val="32"/>
          <w:u w:val="none"/>
          <w:lang w:val="en-US" w:eastAsia="zh-CN"/>
        </w:rPr>
        <w:t>省内广播电视节目无线数字化覆盖工程</w:t>
      </w:r>
      <w:r>
        <w:rPr>
          <w:rFonts w:hint="eastAsia" w:ascii="宋体" w:hAnsi="宋体" w:eastAsia="方正仿宋_GBK" w:cs="方正仿宋_GBK"/>
          <w:b w:val="0"/>
          <w:bCs w:val="0"/>
          <w:sz w:val="32"/>
          <w:szCs w:val="32"/>
          <w:u w:val="none"/>
          <w:lang w:val="en-US" w:eastAsia="zh-CN"/>
        </w:rPr>
        <w:t>，扩大信号</w:t>
      </w:r>
      <w:r>
        <w:rPr>
          <w:rFonts w:hint="eastAsia" w:ascii="宋体" w:hAnsi="宋体" w:eastAsia="方正仿宋_GBK" w:cs="方正仿宋_GBK"/>
          <w:sz w:val="32"/>
          <w:szCs w:val="32"/>
          <w:u w:val="none"/>
          <w:lang w:val="en-US" w:eastAsia="zh-CN"/>
        </w:rPr>
        <w:t>覆盖面和接收端应用。</w:t>
      </w:r>
      <w:r>
        <w:rPr>
          <w:rFonts w:hint="eastAsia" w:ascii="宋体" w:hAnsi="宋体" w:eastAsia="方正仿宋_GBK" w:cs="方正仿宋_GBK"/>
          <w:sz w:val="32"/>
          <w:szCs w:val="32"/>
          <w:lang w:val="en-US" w:eastAsia="zh-CN"/>
        </w:rPr>
        <w:t>依托城市综合公园、社区公园、专类公园（如体育公园）、沿河带状公园和开放绿地等城市绿地空间，建设一批公共便民体育设施。充分整合资源，采取盘活存量、调整置换、集中利用等多种方式，提升基层综合性文化服务设施，设置集宣传文化、党员教育、科学普及、普法教育、体育健身等功能于一体的综合性公共文体设施和场所。</w:t>
      </w:r>
    </w:p>
    <w:p>
      <w:pPr>
        <w:keepNext w:val="0"/>
        <w:keepLines w:val="0"/>
        <w:pageBreakBefore w:val="0"/>
        <w:widowControl w:val="0"/>
        <w:numPr>
          <w:ilvl w:val="-1"/>
          <w:numId w:val="0"/>
        </w:numPr>
        <w:pBdr>
          <w:bottom w:val="none" w:color="auto" w:sz="0" w:space="0"/>
        </w:pBdr>
        <w:kinsoku/>
        <w:wordWrap/>
        <w:overflowPunct/>
        <w:topLinePunct w:val="0"/>
        <w:autoSpaceDE/>
        <w:autoSpaceDN/>
        <w:bidi w:val="0"/>
        <w:adjustRightInd/>
        <w:snapToGrid/>
        <w:spacing w:beforeLines="0" w:afterLines="-2147483648" w:line="600" w:lineRule="exact"/>
        <w:ind w:right="0" w:rightChars="0" w:firstLine="640" w:firstLineChars="200"/>
        <w:jc w:val="left"/>
        <w:textAlignment w:val="auto"/>
        <w:outlineLvl w:val="9"/>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2）加大文体产品创新力度。提升公共图书馆、文化馆、电影院拓展阵地服务功能，面向不同群体，开展体验式、互动式公共阅读、观影和艺术普及活动；利用地铁、公交、景区、商业中心等打造图书角、交流吧，丰富创意文化集市、市民音乐角、群众大舞台等文化产品；统筹旧厂房、旧街区、名人故居等公共闲置空间可用资源，在完整保留历史遗存的前提下，因地制宜建设文博艺术空间、跨界文化空间、文化礼堂、文化广场、乡村戏台、非遗传习所、书吧、咖啡吧、茶吧，传统文化演艺场所等公共文化创意空间，推动城乡优秀传统文化活化利用和创新发展。持续开展全民阅读、“书香九进”活动，持续打造“文化进万家”“戏曲进乡村”“大家乐”“文化大篷车·千乡万里行”“村晚”“优秀电影展映”等群众喜闻乐见的文化活动。</w:t>
      </w:r>
      <w:r>
        <w:rPr>
          <w:rFonts w:hint="eastAsia" w:ascii="宋体" w:hAnsi="宋体" w:eastAsia="方正仿宋_GBK" w:cs="方正仿宋_GBK"/>
          <w:sz w:val="32"/>
          <w:szCs w:val="32"/>
          <w:u w:val="none"/>
          <w:lang w:val="en-US" w:eastAsia="zh-CN"/>
        </w:rPr>
        <w:t>实施云南省广播电视和网络视听文艺精品创作三年行动计划，推动《大山里的女校》《盛唐南诏》</w:t>
      </w:r>
      <w:r>
        <w:rPr>
          <w:rFonts w:hint="eastAsia" w:ascii="宋体" w:hAnsi="宋体" w:eastAsia="方正仿宋_GBK" w:cs="方正仿宋_GBK"/>
          <w:b w:val="0"/>
          <w:bCs w:val="0"/>
          <w:w w:val="100"/>
          <w:sz w:val="32"/>
          <w:szCs w:val="32"/>
          <w:u w:val="none"/>
          <w:lang w:val="en-US" w:eastAsia="zh-CN"/>
        </w:rPr>
        <w:t>《落地生根》</w:t>
      </w:r>
      <w:r>
        <w:rPr>
          <w:rFonts w:hint="eastAsia" w:ascii="宋体" w:hAnsi="宋体" w:eastAsia="方正仿宋_GBK" w:cs="方正仿宋_GBK"/>
          <w:sz w:val="32"/>
          <w:szCs w:val="32"/>
          <w:u w:val="none"/>
          <w:lang w:val="en-US" w:eastAsia="zh-CN"/>
        </w:rPr>
        <w:t>等影视剧创作播出，启动“团结奋斗·云南篇章”主题纪录片、专题节目创作展播，策划推出一批短视频、微电影、微纪录片、网络直播等主题宣传融媒产品，促进公益广告提质增效。</w:t>
      </w:r>
      <w:r>
        <w:rPr>
          <w:rFonts w:hint="eastAsia" w:ascii="宋体" w:hAnsi="宋体" w:eastAsia="方正仿宋_GBK" w:cs="方正仿宋_GBK"/>
          <w:sz w:val="32"/>
          <w:szCs w:val="32"/>
          <w:lang w:val="en-US" w:eastAsia="zh-CN"/>
        </w:rPr>
        <w:t>传习和发展民族体育，重点打造陀螺、射弩、秋千等少数民族传统体育运动，推动民族传统体育创新发展。在全民健身日、“发展体育运动，增强人民体质”毛泽东同志题词纪念日、新年、丰收节等重要时间节点、节假日、农闲等时段，广泛开展全民健身主题活动。持续开展社区运动会、奔跑彩云南、县域足球赛、大众篮球争霸赛等群众喜闻乐见，有地域性、特色性的全民健身活动。</w:t>
      </w:r>
    </w:p>
    <w:p>
      <w:pPr>
        <w:keepNext w:val="0"/>
        <w:keepLines w:val="0"/>
        <w:pageBreakBefore w:val="0"/>
        <w:widowControl w:val="0"/>
        <w:numPr>
          <w:ilvl w:val="-1"/>
          <w:numId w:val="0"/>
        </w:numPr>
        <w:pBdr>
          <w:bottom w:val="none" w:color="auto" w:sz="0" w:space="0"/>
        </w:pBdr>
        <w:kinsoku/>
        <w:wordWrap/>
        <w:overflowPunct/>
        <w:topLinePunct w:val="0"/>
        <w:autoSpaceDE/>
        <w:autoSpaceDN/>
        <w:bidi w:val="0"/>
        <w:adjustRightInd/>
        <w:snapToGrid/>
        <w:spacing w:beforeLines="0" w:afterLines="-2147483648" w:line="600" w:lineRule="exact"/>
        <w:ind w:right="0" w:rightChars="0" w:firstLine="640" w:firstLineChars="200"/>
        <w:jc w:val="left"/>
        <w:textAlignment w:val="auto"/>
        <w:outlineLvl w:val="9"/>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3）提高公共文体服务质量和水平。继续实施公共图书馆（室）、文化馆（站）、博物馆（非文物建筑及遗址类）、美术馆等免费开放，公共体育场馆免费或低收费开放，加强错时开放、延时开放，鼓励开展夜间服务、节假日服务、双休日服务以及24小时自助服务等。升级电影公共服务，完善电影发行放映机制，丰富文化产品供给。面向不同文体社群，开展形式多样的个性化、差异化服务。围绕老年人、妇女儿童、残疾人等的公共文体服务需求，加大公共文体设施改造提升力度。</w:t>
      </w:r>
      <w:r>
        <w:rPr>
          <w:rFonts w:hint="eastAsia" w:ascii="宋体" w:hAnsi="宋体" w:eastAsia="方正仿宋_GBK" w:cs="方正仿宋_GBK"/>
          <w:sz w:val="32"/>
          <w:szCs w:val="32"/>
          <w:u w:val="none"/>
          <w:lang w:val="en-US" w:eastAsia="zh-CN"/>
        </w:rPr>
        <w:t>加强基层广电公共服务网络标准化建设和运行，</w:t>
      </w:r>
      <w:r>
        <w:rPr>
          <w:rFonts w:hint="eastAsia" w:ascii="宋体" w:hAnsi="宋体" w:eastAsia="方正仿宋_GBK" w:cs="方正仿宋_GBK"/>
          <w:b w:val="0"/>
          <w:bCs w:val="0"/>
          <w:kern w:val="2"/>
          <w:sz w:val="32"/>
          <w:szCs w:val="32"/>
          <w:u w:val="none"/>
          <w:lang w:val="en-US" w:eastAsia="zh-CN" w:bidi="ar"/>
        </w:rPr>
        <w:t>确保用户设备故障发生后24小时内恢复收视，72小时内完成回访</w:t>
      </w:r>
      <w:r>
        <w:rPr>
          <w:rFonts w:hint="eastAsia" w:ascii="宋体" w:hAnsi="宋体" w:eastAsia="方正仿宋_GBK" w:cs="方正仿宋_GBK"/>
          <w:b w:val="0"/>
          <w:bCs w:val="0"/>
          <w:kern w:val="2"/>
          <w:sz w:val="32"/>
          <w:szCs w:val="32"/>
          <w:lang w:val="en-US" w:eastAsia="zh-CN" w:bidi="ar"/>
        </w:rPr>
        <w:t>。</w:t>
      </w:r>
      <w:r>
        <w:rPr>
          <w:rFonts w:hint="eastAsia" w:ascii="宋体" w:hAnsi="宋体" w:eastAsia="方正仿宋_GBK" w:cs="方正仿宋_GBK"/>
          <w:sz w:val="32"/>
          <w:szCs w:val="32"/>
          <w:lang w:val="en-US" w:eastAsia="zh-CN"/>
        </w:rPr>
        <w:t>引导社会资本参与文体项目建设和服务，鼓励利用多种方式，推动社会力量参与公共文体设施运营、活动项目打造、服务资源配送等。鼓励文体爱好者、非遗传承人、大中专院校学生、离退休文体工作者成为文体工作志愿者，提高公共文体服务的社会参与度。</w:t>
      </w:r>
    </w:p>
    <w:p>
      <w:pPr>
        <w:keepNext w:val="0"/>
        <w:keepLines w:val="0"/>
        <w:pageBreakBefore w:val="0"/>
        <w:widowControl w:val="0"/>
        <w:numPr>
          <w:ilvl w:val="-1"/>
          <w:numId w:val="0"/>
        </w:numPr>
        <w:pBdr>
          <w:bottom w:val="none" w:color="auto" w:sz="0" w:space="0"/>
        </w:pBdr>
        <w:kinsoku/>
        <w:wordWrap/>
        <w:overflowPunct/>
        <w:topLinePunct w:val="0"/>
        <w:autoSpaceDE/>
        <w:autoSpaceDN/>
        <w:bidi w:val="0"/>
        <w:adjustRightInd/>
        <w:snapToGrid/>
        <w:spacing w:beforeLines="0" w:afterLines="-2147483648" w:line="600" w:lineRule="exact"/>
        <w:ind w:left="0" w:right="0" w:rightChars="0" w:firstLine="640" w:firstLineChars="200"/>
        <w:jc w:val="left"/>
        <w:textAlignment w:val="auto"/>
        <w:outlineLvl w:val="9"/>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 xml:space="preserve">四、保障措施 </w:t>
      </w:r>
    </w:p>
    <w:p>
      <w:pPr>
        <w:numPr>
          <w:ilvl w:val="-1"/>
          <w:numId w:val="0"/>
        </w:numPr>
        <w:pBdr>
          <w:bottom w:val="none" w:color="auto" w:sz="0" w:space="0"/>
        </w:pBdr>
        <w:overflowPunct/>
        <w:adjustRightInd/>
        <w:spacing w:beforeLines="0" w:afterLines="-2147483648" w:line="600" w:lineRule="exact"/>
        <w:ind w:firstLine="640" w:firstLineChars="200"/>
        <w:outlineLvl w:val="9"/>
        <w:rPr>
          <w:rFonts w:hint="eastAsia" w:ascii="宋体" w:hAnsi="宋体"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（一）坚持党的领导</w:t>
      </w:r>
      <w:r>
        <w:rPr>
          <w:rFonts w:hint="eastAsia" w:ascii="宋体" w:hAnsi="宋体" w:eastAsia="方正仿宋_GBK" w:cs="方正仿宋_GBK"/>
          <w:sz w:val="32"/>
          <w:szCs w:val="32"/>
          <w:lang w:val="en-US" w:eastAsia="zh-CN"/>
        </w:rPr>
        <w:t>。全面贯彻落实习近平新时代中国特色社会主义思想和党的二十大精神，坚持党的集中统一领导，忠诚拥护“两个确立”，增强“四个意识”、坚定“四个自信”、做到“两个维护”，把党的领导贯穿于基本公共服务高质量发展的各阶段、各领域、各环节，把党的政治优势、组织优势转化为基本公共服务提升、扎实推进共同富裕的强大动力。</w:t>
      </w:r>
    </w:p>
    <w:p>
      <w:pPr>
        <w:numPr>
          <w:ilvl w:val="-1"/>
          <w:numId w:val="0"/>
        </w:numPr>
        <w:pBdr>
          <w:bottom w:val="none" w:color="auto" w:sz="0" w:space="0"/>
        </w:pBdr>
        <w:overflowPunct/>
        <w:adjustRightInd/>
        <w:spacing w:beforeLines="0" w:afterLines="-2147483648" w:line="600" w:lineRule="exact"/>
        <w:ind w:firstLine="640" w:firstLineChars="200"/>
        <w:outlineLvl w:val="9"/>
        <w:rPr>
          <w:rFonts w:hint="eastAsia" w:ascii="宋体" w:hAnsi="宋体"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（二）强化组织保障</w:t>
      </w:r>
      <w:r>
        <w:rPr>
          <w:rFonts w:hint="eastAsia" w:ascii="宋体" w:hAnsi="宋体" w:eastAsia="方正仿宋_GBK" w:cs="方正仿宋_GBK"/>
          <w:sz w:val="32"/>
          <w:szCs w:val="32"/>
          <w:lang w:val="en-US" w:eastAsia="zh-CN"/>
        </w:rPr>
        <w:t>。</w:t>
      </w:r>
      <w:r>
        <w:rPr>
          <w:rFonts w:hint="eastAsia" w:ascii="宋体" w:hAnsi="宋体" w:eastAsia="方正仿宋_GBK" w:cs="方正仿宋_GBK"/>
          <w:kern w:val="2"/>
          <w:sz w:val="32"/>
          <w:szCs w:val="32"/>
          <w:lang w:val="en-US" w:eastAsia="zh-CN" w:bidi="ar-SA"/>
        </w:rPr>
        <w:t>健全省级跨部门协调推进工作机制，由省发展改革委牵头，各行业主管部门和各州（市）共同参与，形成工作合力。各行业主管部门和各州（市）要对标本行动计划进一步深入分析本领域、本地区基本公共服务存在的短板和弱项，以推进作风革命、效能革命为抓手，用好项目工作法、一线工作法、典型引路法，制定有针对性的年度目标任务和措施，明确完成时限，压实各方主体责任，推动重点任务落地见效。</w:t>
      </w:r>
    </w:p>
    <w:p>
      <w:pPr>
        <w:numPr>
          <w:ilvl w:val="-1"/>
          <w:numId w:val="0"/>
        </w:numPr>
        <w:pBdr>
          <w:bottom w:val="none" w:color="auto" w:sz="0" w:space="0"/>
        </w:pBdr>
        <w:overflowPunct/>
        <w:adjustRightInd/>
        <w:spacing w:beforeLines="0" w:afterLines="-2147483648" w:line="600" w:lineRule="exact"/>
        <w:ind w:firstLine="640" w:firstLineChars="200"/>
        <w:outlineLvl w:val="9"/>
        <w:rPr>
          <w:rFonts w:hint="eastAsia" w:ascii="宋体" w:hAnsi="宋体" w:eastAsia="方正仿宋_GBK" w:cs="方正仿宋_GBK"/>
          <w:kern w:val="2"/>
          <w:sz w:val="32"/>
          <w:szCs w:val="32"/>
          <w:lang w:val="en-US" w:eastAsia="zh-CN" w:bidi="ar-SA"/>
        </w:rPr>
      </w:pPr>
      <w:r>
        <w:rPr>
          <w:rFonts w:hint="eastAsia" w:ascii="方正楷体_GBK" w:hAnsi="方正楷体_GBK" w:eastAsia="方正楷体_GBK" w:cs="方正楷体_GBK"/>
          <w:sz w:val="32"/>
          <w:szCs w:val="32"/>
          <w:lang w:val="en-US" w:eastAsia="zh-CN"/>
        </w:rPr>
        <w:t>（三）加强项目实施</w:t>
      </w:r>
      <w:r>
        <w:rPr>
          <w:rFonts w:hint="eastAsia" w:ascii="宋体" w:hAnsi="宋体" w:eastAsia="方正仿宋_GBK" w:cs="方正仿宋_GBK"/>
          <w:sz w:val="32"/>
          <w:szCs w:val="32"/>
          <w:lang w:val="en-US" w:eastAsia="zh-CN"/>
        </w:rPr>
        <w:t>。</w:t>
      </w:r>
      <w:r>
        <w:rPr>
          <w:rFonts w:hint="eastAsia" w:ascii="宋体" w:hAnsi="宋体" w:eastAsia="方正仿宋_GBK" w:cs="方正仿宋_GBK"/>
          <w:kern w:val="2"/>
          <w:sz w:val="32"/>
          <w:szCs w:val="32"/>
          <w:lang w:val="en-US" w:eastAsia="zh-CN" w:bidi="ar-SA"/>
        </w:rPr>
        <w:t>围绕行动计划既定的目标任务，坚持任务项目化、项目清单化、清单具体化原则，各行业主管部门和各州（市）要加强项目谋划和建设力度，坚持基本公共服务优先发展、数字化赋能发展，在资源要素配置上予以优先保障。各地要加强财政预算与项目的衔接，分阶段、分年度做好项目立项审批、资金筹措、项目实施、竣工验收、投入运营等工作，确保项目早日服务人民群众。</w:t>
      </w:r>
    </w:p>
    <w:p>
      <w:pPr>
        <w:numPr>
          <w:ilvl w:val="-1"/>
          <w:numId w:val="0"/>
        </w:numPr>
        <w:pBdr>
          <w:bottom w:val="none" w:color="auto" w:sz="0" w:space="0"/>
        </w:pBdr>
        <w:overflowPunct/>
        <w:adjustRightInd/>
        <w:spacing w:beforeLines="0" w:afterLines="-2147483648" w:line="600" w:lineRule="exact"/>
        <w:ind w:firstLine="640" w:firstLineChars="200"/>
        <w:outlineLvl w:val="9"/>
        <w:rPr>
          <w:rFonts w:hint="eastAsia" w:ascii="宋体" w:hAnsi="宋体"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（四）加大资金保障</w:t>
      </w:r>
      <w:r>
        <w:rPr>
          <w:rFonts w:hint="eastAsia" w:ascii="宋体" w:hAnsi="宋体" w:eastAsia="方正仿宋_GBK" w:cs="方正仿宋_GBK"/>
          <w:sz w:val="32"/>
          <w:szCs w:val="32"/>
          <w:lang w:val="en-US" w:eastAsia="zh-CN"/>
        </w:rPr>
        <w:t>。</w:t>
      </w:r>
      <w:r>
        <w:rPr>
          <w:rFonts w:hint="eastAsia" w:ascii="宋体" w:hAnsi="宋体" w:eastAsia="方正仿宋_GBK" w:cs="方正仿宋_GBK"/>
          <w:kern w:val="2"/>
          <w:sz w:val="32"/>
          <w:szCs w:val="32"/>
          <w:lang w:val="en-US" w:eastAsia="zh-CN" w:bidi="ar-SA"/>
        </w:rPr>
        <w:t>各行业主管部门和各州（市）要</w:t>
      </w:r>
      <w:r>
        <w:rPr>
          <w:rFonts w:hint="eastAsia" w:ascii="宋体" w:hAnsi="宋体" w:eastAsia="方正仿宋_GBK" w:cs="方正仿宋_GBK"/>
          <w:sz w:val="32"/>
          <w:szCs w:val="32"/>
          <w:lang w:val="en-US" w:eastAsia="zh-CN"/>
        </w:rPr>
        <w:t>合理统筹安排各级各类基本公共服务专项资金，优化支出结构，压缩一般性支出，积极保障各项基本公共服务重点领域支出，加快提升基本公共服务薄弱环节、短板领域的服务能力和服务功能。充分发挥财政资金对基本公共服务的支持力度和引导作用，吸纳更多的社会资本参与，形成政府、社会、个人多元化投入基本公共服务领域建设发展的新机制。</w:t>
      </w:r>
    </w:p>
    <w:p>
      <w:pPr>
        <w:numPr>
          <w:ilvl w:val="-1"/>
          <w:numId w:val="0"/>
        </w:numPr>
        <w:pBdr>
          <w:bottom w:val="none" w:color="auto" w:sz="0" w:space="0"/>
        </w:pBdr>
        <w:overflowPunct/>
        <w:adjustRightInd/>
        <w:spacing w:beforeLines="0" w:afterLines="-2147483648" w:line="600" w:lineRule="exact"/>
        <w:ind w:firstLine="640" w:firstLineChars="200"/>
        <w:outlineLvl w:val="9"/>
        <w:rPr>
          <w:rFonts w:hint="eastAsia" w:ascii="宋体" w:hAnsi="宋体" w:eastAsia="方正仿宋_GBK" w:cs="方正仿宋_GBK"/>
          <w:kern w:val="2"/>
          <w:sz w:val="32"/>
          <w:szCs w:val="32"/>
          <w:lang w:val="en-US" w:eastAsia="zh-CN" w:bidi="ar-SA"/>
        </w:rPr>
      </w:pPr>
      <w:r>
        <w:rPr>
          <w:rFonts w:hint="eastAsia" w:ascii="方正楷体_GBK" w:hAnsi="方正楷体_GBK" w:eastAsia="方正楷体_GBK" w:cs="方正楷体_GBK"/>
          <w:sz w:val="32"/>
          <w:szCs w:val="32"/>
          <w:lang w:val="en-US" w:eastAsia="zh-CN"/>
        </w:rPr>
        <w:t>（五）加强人才培养</w:t>
      </w:r>
      <w:r>
        <w:rPr>
          <w:rFonts w:hint="eastAsia" w:ascii="宋体" w:hAnsi="宋体" w:eastAsia="方正仿宋_GBK" w:cs="方正仿宋_GBK"/>
          <w:sz w:val="32"/>
          <w:szCs w:val="32"/>
          <w:lang w:val="en-US" w:eastAsia="zh-CN"/>
        </w:rPr>
        <w:t>。</w:t>
      </w:r>
      <w:r>
        <w:rPr>
          <w:rFonts w:hint="eastAsia" w:ascii="宋体" w:hAnsi="宋体" w:eastAsia="方正仿宋_GBK" w:cs="方正仿宋_GBK"/>
          <w:kern w:val="2"/>
          <w:sz w:val="32"/>
          <w:szCs w:val="32"/>
          <w:lang w:val="en-US" w:eastAsia="zh-CN" w:bidi="ar-SA"/>
        </w:rPr>
        <w:t>引导高校和职业院校加强学科专业设置，扩大基本公共服务领域专业人才和管理人才的培养规模。实施教育、卫生、文体、养老、助残等领域的人才培养计划。鼓励人才在区域、机构间横向合理流动，引导基本公共服务人才向革命老区、民族地区、农村地区等资源薄弱地区纵向流动，在薪酬待遇、晋升机制等方面给予倾斜。</w:t>
      </w:r>
    </w:p>
    <w:p>
      <w:pPr>
        <w:numPr>
          <w:ilvl w:val="-1"/>
          <w:numId w:val="0"/>
        </w:numPr>
        <w:pBdr>
          <w:bottom w:val="none" w:color="auto" w:sz="0" w:space="0"/>
        </w:pBdr>
        <w:overflowPunct/>
        <w:adjustRightInd/>
        <w:spacing w:beforeLines="0" w:afterLines="-2147483648" w:line="600" w:lineRule="exact"/>
        <w:ind w:firstLine="640" w:firstLineChars="200"/>
        <w:outlineLvl w:val="9"/>
        <w:rPr>
          <w:rFonts w:hint="eastAsia" w:ascii="宋体" w:hAnsi="宋体"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（六）动态监测评估</w:t>
      </w:r>
      <w:r>
        <w:rPr>
          <w:rFonts w:hint="eastAsia" w:ascii="宋体" w:hAnsi="宋体" w:eastAsia="方正仿宋_GBK" w:cs="方正仿宋_GBK"/>
          <w:sz w:val="32"/>
          <w:szCs w:val="32"/>
          <w:lang w:val="en-US" w:eastAsia="zh-CN"/>
        </w:rPr>
        <w:t>。健全省级基本公共服务体系建设监测机制。加强对基本公共服务标准、提升情况的跟踪分析，开展动态监测、中期评估和总结评估，及时发现新情况，解决新问题。全面加强绩效考核与督导评估，探索建立第三方评估机制，对各地基本公共服务的绩效、水平和质量进行评价，考评结果纳入地方综合考评范围。</w:t>
      </w:r>
    </w:p>
    <w:p>
      <w:pPr>
        <w:keepNext w:val="0"/>
        <w:keepLines w:val="0"/>
        <w:pageBreakBefore w:val="0"/>
        <w:widowControl w:val="0"/>
        <w:numPr>
          <w:ilvl w:val="-1"/>
          <w:numId w:val="0"/>
        </w:numPr>
        <w:pBdr>
          <w:bottom w:val="none" w:color="auto" w:sz="0" w:space="0"/>
        </w:pBdr>
        <w:kinsoku/>
        <w:wordWrap/>
        <w:overflowPunct/>
        <w:topLinePunct w:val="0"/>
        <w:autoSpaceDE/>
        <w:autoSpaceDN/>
        <w:bidi w:val="0"/>
        <w:adjustRightInd/>
        <w:snapToGrid/>
        <w:spacing w:beforeLines="0" w:afterLines="-2147483648" w:line="600" w:lineRule="exact"/>
        <w:ind w:right="0" w:rightChars="0" w:firstLine="640" w:firstLineChars="200"/>
        <w:jc w:val="left"/>
        <w:textAlignment w:val="auto"/>
        <w:outlineLvl w:val="9"/>
        <w:rPr>
          <w:rFonts w:hint="eastAsia" w:ascii="宋体" w:hAnsi="宋体"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（七）营造良好氛围</w:t>
      </w:r>
      <w:r>
        <w:rPr>
          <w:rFonts w:hint="eastAsia" w:ascii="宋体" w:hAnsi="宋体" w:eastAsia="方正仿宋_GBK" w:cs="方正仿宋_GBK"/>
          <w:sz w:val="32"/>
          <w:szCs w:val="32"/>
          <w:lang w:val="en-US" w:eastAsia="zh-CN"/>
        </w:rPr>
        <w:t>。</w:t>
      </w:r>
      <w:r>
        <w:rPr>
          <w:rFonts w:hint="eastAsia" w:ascii="宋体" w:hAnsi="宋体" w:eastAsia="方正仿宋_GBK" w:cs="方正仿宋_GBK"/>
          <w:kern w:val="2"/>
          <w:sz w:val="32"/>
          <w:szCs w:val="32"/>
          <w:lang w:val="en-US" w:eastAsia="zh-CN" w:bidi="ar-SA"/>
        </w:rPr>
        <w:t>各行业主管部门和各州（市）要</w:t>
      </w:r>
      <w:r>
        <w:rPr>
          <w:rFonts w:hint="eastAsia" w:ascii="宋体" w:hAnsi="宋体" w:eastAsia="方正仿宋_GBK" w:cs="方正仿宋_GBK"/>
          <w:sz w:val="32"/>
          <w:szCs w:val="32"/>
          <w:lang w:val="en-US" w:eastAsia="zh-CN"/>
        </w:rPr>
        <w:t>广泛宣传基本公共服务提升三年行动的重大意义和主要内容，充分利用网络、报刊、媒体等，多渠道宣传我省基本公共服务发展过程中取得的工作成效和典型经验，加强舆论引导，建立政府主导与社会参与的良性宣传互动机制，推动政务公开和政府信息公开，拓展公众参与渠道，进一步形成全社会共建共享基本公共服务的浓厚氛围。</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仿宋简体">
    <w:altName w:val="Arial Unicode MS"/>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  \* MERGEFORMAT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  \* MERGEFORMAT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decimal"/>
      <w:pStyle w:val="12"/>
      <w:suff w:val="nothing"/>
      <w:lvlText w:val="（%1）"/>
      <w:lvlJc w:val="left"/>
      <w:pPr>
        <w:tabs>
          <w:tab w:val="left" w:pos="0"/>
        </w:tabs>
      </w:pPr>
      <w:rPr>
        <w:rFonts w:hint="default"/>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A6D51"/>
    <w:rsid w:val="02ED3CA5"/>
    <w:rsid w:val="03284AE8"/>
    <w:rsid w:val="04613289"/>
    <w:rsid w:val="04742EEF"/>
    <w:rsid w:val="05397AA3"/>
    <w:rsid w:val="05992F9A"/>
    <w:rsid w:val="05D3228F"/>
    <w:rsid w:val="05FF5A8E"/>
    <w:rsid w:val="06754DEC"/>
    <w:rsid w:val="08ED771A"/>
    <w:rsid w:val="0B0903B6"/>
    <w:rsid w:val="0B8F233D"/>
    <w:rsid w:val="0C342393"/>
    <w:rsid w:val="0CFA066E"/>
    <w:rsid w:val="0DA7753D"/>
    <w:rsid w:val="0DC32227"/>
    <w:rsid w:val="0DF11C6A"/>
    <w:rsid w:val="0EBF6A63"/>
    <w:rsid w:val="10D14405"/>
    <w:rsid w:val="130B542C"/>
    <w:rsid w:val="13A77B5B"/>
    <w:rsid w:val="14BA08F6"/>
    <w:rsid w:val="15512A49"/>
    <w:rsid w:val="15935DDA"/>
    <w:rsid w:val="15CD1C75"/>
    <w:rsid w:val="16E50D93"/>
    <w:rsid w:val="17005202"/>
    <w:rsid w:val="173F3D7E"/>
    <w:rsid w:val="182F16AA"/>
    <w:rsid w:val="18D8324A"/>
    <w:rsid w:val="1958162A"/>
    <w:rsid w:val="1AA751A1"/>
    <w:rsid w:val="1AD27CFF"/>
    <w:rsid w:val="1B0F0B32"/>
    <w:rsid w:val="1B2A429E"/>
    <w:rsid w:val="1B547913"/>
    <w:rsid w:val="1B9F1AC5"/>
    <w:rsid w:val="1D2EED54"/>
    <w:rsid w:val="1EBFAA56"/>
    <w:rsid w:val="1F6B258C"/>
    <w:rsid w:val="1FBE245D"/>
    <w:rsid w:val="1FF65516"/>
    <w:rsid w:val="21237287"/>
    <w:rsid w:val="22040DF0"/>
    <w:rsid w:val="221A0AC8"/>
    <w:rsid w:val="221D6AFA"/>
    <w:rsid w:val="22E50557"/>
    <w:rsid w:val="23257E4D"/>
    <w:rsid w:val="239A764A"/>
    <w:rsid w:val="24670931"/>
    <w:rsid w:val="259F7802"/>
    <w:rsid w:val="25F75E59"/>
    <w:rsid w:val="27F733D9"/>
    <w:rsid w:val="283822EB"/>
    <w:rsid w:val="287D12DD"/>
    <w:rsid w:val="29620BEA"/>
    <w:rsid w:val="2C7738B5"/>
    <w:rsid w:val="2CD23B85"/>
    <w:rsid w:val="2D0B1043"/>
    <w:rsid w:val="2D891EAB"/>
    <w:rsid w:val="2DB73C66"/>
    <w:rsid w:val="2E313B9B"/>
    <w:rsid w:val="2EAA1D70"/>
    <w:rsid w:val="2F533110"/>
    <w:rsid w:val="2F5F4A62"/>
    <w:rsid w:val="306F7E83"/>
    <w:rsid w:val="311F219B"/>
    <w:rsid w:val="3139360D"/>
    <w:rsid w:val="33160D16"/>
    <w:rsid w:val="3482438A"/>
    <w:rsid w:val="362F7AD4"/>
    <w:rsid w:val="37B77384"/>
    <w:rsid w:val="37FF4955"/>
    <w:rsid w:val="386C0BC8"/>
    <w:rsid w:val="3A5F542A"/>
    <w:rsid w:val="3ADDD025"/>
    <w:rsid w:val="3AFEDC20"/>
    <w:rsid w:val="3BB46914"/>
    <w:rsid w:val="3BFFD977"/>
    <w:rsid w:val="3D142AC4"/>
    <w:rsid w:val="3D3B524D"/>
    <w:rsid w:val="3DAFF4FE"/>
    <w:rsid w:val="3DB07151"/>
    <w:rsid w:val="3E5F5852"/>
    <w:rsid w:val="3EBF301B"/>
    <w:rsid w:val="3FEB10E8"/>
    <w:rsid w:val="3FEB1C90"/>
    <w:rsid w:val="3FFD7124"/>
    <w:rsid w:val="3FFE300E"/>
    <w:rsid w:val="40120B75"/>
    <w:rsid w:val="409A67F0"/>
    <w:rsid w:val="42EF1CEE"/>
    <w:rsid w:val="43CDBFB0"/>
    <w:rsid w:val="43DD1369"/>
    <w:rsid w:val="457E5EA3"/>
    <w:rsid w:val="46A3199B"/>
    <w:rsid w:val="46CA04EF"/>
    <w:rsid w:val="478E6427"/>
    <w:rsid w:val="47F75D2C"/>
    <w:rsid w:val="482F6465"/>
    <w:rsid w:val="4843454A"/>
    <w:rsid w:val="48F220FF"/>
    <w:rsid w:val="49564A38"/>
    <w:rsid w:val="49D7DE86"/>
    <w:rsid w:val="49DF36E4"/>
    <w:rsid w:val="4A920156"/>
    <w:rsid w:val="4B7FB945"/>
    <w:rsid w:val="4C3E8C88"/>
    <w:rsid w:val="4C531A35"/>
    <w:rsid w:val="4D117FC5"/>
    <w:rsid w:val="4DDFE3CF"/>
    <w:rsid w:val="4EC022BE"/>
    <w:rsid w:val="4F4F3379"/>
    <w:rsid w:val="4F7F2208"/>
    <w:rsid w:val="4F95673B"/>
    <w:rsid w:val="4FB128F0"/>
    <w:rsid w:val="51BF73CE"/>
    <w:rsid w:val="51EB5C5B"/>
    <w:rsid w:val="51FED7AB"/>
    <w:rsid w:val="52A951B8"/>
    <w:rsid w:val="53FE3F5C"/>
    <w:rsid w:val="54153178"/>
    <w:rsid w:val="54F76B0C"/>
    <w:rsid w:val="559C3DF1"/>
    <w:rsid w:val="5735B96B"/>
    <w:rsid w:val="57AB10AB"/>
    <w:rsid w:val="57B17EEE"/>
    <w:rsid w:val="588E5B2C"/>
    <w:rsid w:val="596A0400"/>
    <w:rsid w:val="5A0E2EF2"/>
    <w:rsid w:val="5A765D03"/>
    <w:rsid w:val="5AA14AB1"/>
    <w:rsid w:val="5BD462C2"/>
    <w:rsid w:val="5DFC7B9D"/>
    <w:rsid w:val="5E7723E1"/>
    <w:rsid w:val="5EF3FCD6"/>
    <w:rsid w:val="5EFA7CCD"/>
    <w:rsid w:val="5F5D7EE2"/>
    <w:rsid w:val="5F7B73E0"/>
    <w:rsid w:val="5F7B95E4"/>
    <w:rsid w:val="5FEC1C83"/>
    <w:rsid w:val="5FF32BE4"/>
    <w:rsid w:val="5FFF9F85"/>
    <w:rsid w:val="612D3609"/>
    <w:rsid w:val="63BFD95A"/>
    <w:rsid w:val="64FA3D8B"/>
    <w:rsid w:val="677E2514"/>
    <w:rsid w:val="67B796C5"/>
    <w:rsid w:val="68555386"/>
    <w:rsid w:val="68F01C31"/>
    <w:rsid w:val="691A4440"/>
    <w:rsid w:val="692473FE"/>
    <w:rsid w:val="6A3C3698"/>
    <w:rsid w:val="6A766406"/>
    <w:rsid w:val="6A7F570D"/>
    <w:rsid w:val="6BD4B4AC"/>
    <w:rsid w:val="6BD68C76"/>
    <w:rsid w:val="6BFFF9D3"/>
    <w:rsid w:val="6C7DF8BB"/>
    <w:rsid w:val="6C9FD9AC"/>
    <w:rsid w:val="6CE74129"/>
    <w:rsid w:val="6CEA3B19"/>
    <w:rsid w:val="6DBF2D39"/>
    <w:rsid w:val="6E3B09D8"/>
    <w:rsid w:val="6FBB27F8"/>
    <w:rsid w:val="6FBF7ED7"/>
    <w:rsid w:val="6FCB5053"/>
    <w:rsid w:val="6FDC8988"/>
    <w:rsid w:val="6FE57C37"/>
    <w:rsid w:val="6FF7ED40"/>
    <w:rsid w:val="6FFF438D"/>
    <w:rsid w:val="716E7664"/>
    <w:rsid w:val="72DF3D94"/>
    <w:rsid w:val="74F49EB4"/>
    <w:rsid w:val="74FF563A"/>
    <w:rsid w:val="75104D51"/>
    <w:rsid w:val="757DE146"/>
    <w:rsid w:val="75ED5D32"/>
    <w:rsid w:val="75FB3788"/>
    <w:rsid w:val="765B386D"/>
    <w:rsid w:val="7714543A"/>
    <w:rsid w:val="77846125"/>
    <w:rsid w:val="778CAF6C"/>
    <w:rsid w:val="77ECE4BE"/>
    <w:rsid w:val="77FE5502"/>
    <w:rsid w:val="77FE9FA0"/>
    <w:rsid w:val="79B98764"/>
    <w:rsid w:val="79D7A472"/>
    <w:rsid w:val="79EFA005"/>
    <w:rsid w:val="79F33CDC"/>
    <w:rsid w:val="7ACF2F1E"/>
    <w:rsid w:val="7ADF2AAC"/>
    <w:rsid w:val="7B7D0F48"/>
    <w:rsid w:val="7B9B81B2"/>
    <w:rsid w:val="7BA2CB09"/>
    <w:rsid w:val="7BEF589C"/>
    <w:rsid w:val="7BFAA820"/>
    <w:rsid w:val="7BFDA537"/>
    <w:rsid w:val="7BFF48AB"/>
    <w:rsid w:val="7BFF87DD"/>
    <w:rsid w:val="7BFF91CD"/>
    <w:rsid w:val="7BFFCC67"/>
    <w:rsid w:val="7C573EA2"/>
    <w:rsid w:val="7CA3E458"/>
    <w:rsid w:val="7CF7D814"/>
    <w:rsid w:val="7D3F8877"/>
    <w:rsid w:val="7D7F1148"/>
    <w:rsid w:val="7DFB2FFB"/>
    <w:rsid w:val="7DFE7DAA"/>
    <w:rsid w:val="7E3A725D"/>
    <w:rsid w:val="7E3D6634"/>
    <w:rsid w:val="7E6F7820"/>
    <w:rsid w:val="7E9F2C5B"/>
    <w:rsid w:val="7EBD65E5"/>
    <w:rsid w:val="7EF94B5F"/>
    <w:rsid w:val="7EFAF087"/>
    <w:rsid w:val="7EFBD6FA"/>
    <w:rsid w:val="7EFE92C0"/>
    <w:rsid w:val="7EFEA7A5"/>
    <w:rsid w:val="7F3D3658"/>
    <w:rsid w:val="7F72784C"/>
    <w:rsid w:val="7F73D8EE"/>
    <w:rsid w:val="7F7B9079"/>
    <w:rsid w:val="7F7D58EC"/>
    <w:rsid w:val="7F7F465F"/>
    <w:rsid w:val="7F8F105D"/>
    <w:rsid w:val="7F9BE0C6"/>
    <w:rsid w:val="7FA71FCE"/>
    <w:rsid w:val="7FBE9038"/>
    <w:rsid w:val="7FBFB94E"/>
    <w:rsid w:val="7FE61D23"/>
    <w:rsid w:val="7FF350C8"/>
    <w:rsid w:val="7FF35C48"/>
    <w:rsid w:val="7FFB9795"/>
    <w:rsid w:val="83BF3607"/>
    <w:rsid w:val="873F2367"/>
    <w:rsid w:val="8BF7A841"/>
    <w:rsid w:val="8E9FFAAB"/>
    <w:rsid w:val="95FCDD96"/>
    <w:rsid w:val="96B7A0D3"/>
    <w:rsid w:val="9AFE7032"/>
    <w:rsid w:val="9D4B5CFF"/>
    <w:rsid w:val="9EB7DD9A"/>
    <w:rsid w:val="9FB705B5"/>
    <w:rsid w:val="A05FF22F"/>
    <w:rsid w:val="A7FF6218"/>
    <w:rsid w:val="ABAE8750"/>
    <w:rsid w:val="ABFE239D"/>
    <w:rsid w:val="AD5F5AE9"/>
    <w:rsid w:val="AEF00629"/>
    <w:rsid w:val="B5DE2BD8"/>
    <w:rsid w:val="B63F882C"/>
    <w:rsid w:val="B6D46622"/>
    <w:rsid w:val="B75440AC"/>
    <w:rsid w:val="B7B79026"/>
    <w:rsid w:val="B7FE3397"/>
    <w:rsid w:val="B9F23266"/>
    <w:rsid w:val="B9FEC8F7"/>
    <w:rsid w:val="BA5F2E55"/>
    <w:rsid w:val="BA7B23C6"/>
    <w:rsid w:val="BAFFF7EE"/>
    <w:rsid w:val="BD75FE59"/>
    <w:rsid w:val="BDF6E3D9"/>
    <w:rsid w:val="BDFE8A59"/>
    <w:rsid w:val="BE7E62B8"/>
    <w:rsid w:val="BEB9B021"/>
    <w:rsid w:val="BEF6188A"/>
    <w:rsid w:val="BF7AB77A"/>
    <w:rsid w:val="BF7EFFB5"/>
    <w:rsid w:val="BFF5E7A6"/>
    <w:rsid w:val="BFF9DA6B"/>
    <w:rsid w:val="BFFBF99F"/>
    <w:rsid w:val="C45F75D7"/>
    <w:rsid w:val="C9EF0F50"/>
    <w:rsid w:val="CAEF74A8"/>
    <w:rsid w:val="CAFF6B1B"/>
    <w:rsid w:val="CD3EDDE9"/>
    <w:rsid w:val="CF7F2EBB"/>
    <w:rsid w:val="CFF7A3B3"/>
    <w:rsid w:val="CFFF7263"/>
    <w:rsid w:val="D68E4755"/>
    <w:rsid w:val="D6BF3805"/>
    <w:rsid w:val="D7FF53C0"/>
    <w:rsid w:val="DB7756CC"/>
    <w:rsid w:val="DCF110AB"/>
    <w:rsid w:val="DE49B5CF"/>
    <w:rsid w:val="DE4E1E05"/>
    <w:rsid w:val="DEFB76D1"/>
    <w:rsid w:val="DF7B77CD"/>
    <w:rsid w:val="DFEB4ADC"/>
    <w:rsid w:val="DFEFD79F"/>
    <w:rsid w:val="DFF7E9E8"/>
    <w:rsid w:val="DFFF429E"/>
    <w:rsid w:val="DFFFFF2E"/>
    <w:rsid w:val="E1E9DD99"/>
    <w:rsid w:val="E34FD4A1"/>
    <w:rsid w:val="E37F47B6"/>
    <w:rsid w:val="E3B3DEE8"/>
    <w:rsid w:val="E5FA4745"/>
    <w:rsid w:val="E67F033C"/>
    <w:rsid w:val="E6DF259C"/>
    <w:rsid w:val="E7FD87DC"/>
    <w:rsid w:val="E9EA9FA1"/>
    <w:rsid w:val="E9F71EFB"/>
    <w:rsid w:val="EADFA7DD"/>
    <w:rsid w:val="EB7C8775"/>
    <w:rsid w:val="ECAE8611"/>
    <w:rsid w:val="ECBB732F"/>
    <w:rsid w:val="ED5EAA07"/>
    <w:rsid w:val="EDBF91C6"/>
    <w:rsid w:val="EDF79193"/>
    <w:rsid w:val="EEBF5C28"/>
    <w:rsid w:val="EFBFB0D6"/>
    <w:rsid w:val="EFDE9D2A"/>
    <w:rsid w:val="EFE5DA03"/>
    <w:rsid w:val="EFF9EA55"/>
    <w:rsid w:val="EFFE1C81"/>
    <w:rsid w:val="F1DA762D"/>
    <w:rsid w:val="F36F087C"/>
    <w:rsid w:val="F38D895D"/>
    <w:rsid w:val="F39F2B51"/>
    <w:rsid w:val="F3B7A136"/>
    <w:rsid w:val="F3E35504"/>
    <w:rsid w:val="F3EF5573"/>
    <w:rsid w:val="F457D86C"/>
    <w:rsid w:val="F777FC41"/>
    <w:rsid w:val="F77E5F01"/>
    <w:rsid w:val="F77F5E90"/>
    <w:rsid w:val="F7CCCD17"/>
    <w:rsid w:val="F7FC7C7A"/>
    <w:rsid w:val="F7FF9BA4"/>
    <w:rsid w:val="F7FFFE28"/>
    <w:rsid w:val="F8D10836"/>
    <w:rsid w:val="F9CF8CB2"/>
    <w:rsid w:val="F9DB2F78"/>
    <w:rsid w:val="F9FF8431"/>
    <w:rsid w:val="FA5DA317"/>
    <w:rsid w:val="FA8F9D86"/>
    <w:rsid w:val="FADC6094"/>
    <w:rsid w:val="FAF41D82"/>
    <w:rsid w:val="FAFCCEC0"/>
    <w:rsid w:val="FAFFC5F5"/>
    <w:rsid w:val="FB3681A0"/>
    <w:rsid w:val="FB3BD7B7"/>
    <w:rsid w:val="FB6E079A"/>
    <w:rsid w:val="FB7E255A"/>
    <w:rsid w:val="FB9F5372"/>
    <w:rsid w:val="FBBB52CA"/>
    <w:rsid w:val="FBFE40EF"/>
    <w:rsid w:val="FCCD305C"/>
    <w:rsid w:val="FCCF2CDB"/>
    <w:rsid w:val="FD338641"/>
    <w:rsid w:val="FDABA8D4"/>
    <w:rsid w:val="FDEA2A97"/>
    <w:rsid w:val="FDEB1C71"/>
    <w:rsid w:val="FDF7ACA9"/>
    <w:rsid w:val="FDFDBD3D"/>
    <w:rsid w:val="FDFFF8E1"/>
    <w:rsid w:val="FE3B3BA7"/>
    <w:rsid w:val="FE5F11D3"/>
    <w:rsid w:val="FE734873"/>
    <w:rsid w:val="FE75BA49"/>
    <w:rsid w:val="FE766A4A"/>
    <w:rsid w:val="FEAF8443"/>
    <w:rsid w:val="FEDDE0FD"/>
    <w:rsid w:val="FEDF806D"/>
    <w:rsid w:val="FEFDF167"/>
    <w:rsid w:val="FEFF5060"/>
    <w:rsid w:val="FEFF75BF"/>
    <w:rsid w:val="FEFFE73B"/>
    <w:rsid w:val="FF3E77AE"/>
    <w:rsid w:val="FF6D5B12"/>
    <w:rsid w:val="FF7AE8D2"/>
    <w:rsid w:val="FFBFE3C3"/>
    <w:rsid w:val="FFD388B6"/>
    <w:rsid w:val="FFDF7796"/>
    <w:rsid w:val="FFED9CC7"/>
    <w:rsid w:val="FFFB32AD"/>
    <w:rsid w:val="FFFB7ECB"/>
    <w:rsid w:val="FFFD5C81"/>
    <w:rsid w:val="FFFF0688"/>
    <w:rsid w:val="FFFF404C"/>
    <w:rsid w:val="FFFFA32D"/>
    <w:rsid w:val="FFFFCA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9"/>
    <w:pPr>
      <w:spacing w:before="100" w:beforeAutospacing="1" w:after="100" w:afterAutospacing="1"/>
      <w:jc w:val="left"/>
      <w:outlineLvl w:val="0"/>
    </w:pPr>
    <w:rPr>
      <w:rFonts w:ascii="宋体" w:hAnsi="宋体" w:cs="宋体"/>
      <w:b/>
      <w:bCs/>
      <w:kern w:val="44"/>
      <w:sz w:val="48"/>
      <w:szCs w:val="48"/>
    </w:rPr>
  </w:style>
  <w:style w:type="paragraph" w:styleId="3">
    <w:name w:val="heading 2"/>
    <w:basedOn w:val="1"/>
    <w:next w:val="1"/>
    <w:qFormat/>
    <w:uiPriority w:val="0"/>
    <w:pPr>
      <w:keepNext/>
      <w:keepLines/>
      <w:spacing w:before="260" w:beforeAutospacing="0" w:after="260" w:afterAutospacing="0" w:line="240" w:lineRule="auto"/>
      <w:jc w:val="left"/>
      <w:outlineLvl w:val="1"/>
    </w:pPr>
    <w:rPr>
      <w:rFonts w:ascii="Arial" w:hAnsi="Arial" w:eastAsia="黑体"/>
      <w:b/>
      <w:sz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4">
    <w:name w:val="Normal Indent"/>
    <w:basedOn w:val="1"/>
    <w:next w:val="1"/>
    <w:qFormat/>
    <w:uiPriority w:val="0"/>
    <w:pPr>
      <w:ind w:firstLine="420"/>
    </w:pPr>
    <w:rPr>
      <w:rFonts w:ascii="Times New Roman" w:hAnsi="Times New Roman" w:eastAsia="宋体" w:cs="Times New Roman"/>
    </w:rPr>
  </w:style>
  <w:style w:type="paragraph" w:styleId="5">
    <w:name w:val="toa heading"/>
    <w:basedOn w:val="1"/>
    <w:next w:val="1"/>
    <w:qFormat/>
    <w:uiPriority w:val="0"/>
    <w:pPr>
      <w:spacing w:before="120"/>
    </w:pPr>
    <w:rPr>
      <w:rFonts w:ascii="Cambria" w:hAnsi="Cambria" w:eastAsia="方正仿宋_GBK" w:cs="Cambria"/>
      <w:sz w:val="24"/>
    </w:rPr>
  </w:style>
  <w:style w:type="paragraph" w:styleId="6">
    <w:name w:val="Body Text"/>
    <w:basedOn w:val="1"/>
    <w:next w:val="7"/>
    <w:qFormat/>
    <w:uiPriority w:val="0"/>
    <w:pPr>
      <w:spacing w:after="120"/>
    </w:pPr>
    <w:rPr>
      <w:rFonts w:ascii="Calibri" w:hAnsi="Calibri" w:eastAsia="宋体" w:cs="Times New Roman"/>
      <w:szCs w:val="22"/>
    </w:rPr>
  </w:style>
  <w:style w:type="paragraph" w:styleId="7">
    <w:name w:val="toc 5"/>
    <w:basedOn w:val="1"/>
    <w:next w:val="1"/>
    <w:qFormat/>
    <w:uiPriority w:val="0"/>
    <w:pPr>
      <w:ind w:left="1680" w:leftChars="800"/>
    </w:pPr>
    <w:rPr>
      <w:rFonts w:ascii="Calibri" w:hAnsi="Calibri" w:eastAsia="宋体" w:cs="Times New Roman"/>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1">
    <w:name w:val="Body Text First Indent"/>
    <w:basedOn w:val="6"/>
    <w:qFormat/>
    <w:uiPriority w:val="99"/>
    <w:pPr>
      <w:ind w:firstLine="420" w:firstLineChars="100"/>
    </w:pPr>
  </w:style>
  <w:style w:type="paragraph" w:styleId="12">
    <w:name w:val="Body Text First Indent 2"/>
    <w:basedOn w:val="1"/>
    <w:next w:val="11"/>
    <w:qFormat/>
    <w:uiPriority w:val="0"/>
    <w:pPr>
      <w:numPr>
        <w:ilvl w:val="0"/>
        <w:numId w:val="1"/>
      </w:numPr>
      <w:spacing w:line="360" w:lineRule="auto"/>
    </w:pPr>
    <w:rPr>
      <w:sz w:val="24"/>
    </w:rPr>
  </w:style>
  <w:style w:type="character" w:styleId="15">
    <w:name w:val="Strong"/>
    <w:basedOn w:val="14"/>
    <w:qFormat/>
    <w:uiPriority w:val="0"/>
    <w:rPr>
      <w:b/>
    </w:rPr>
  </w:style>
  <w:style w:type="paragraph" w:customStyle="1" w:styleId="16">
    <w:name w:val="Body Text First Indent 21"/>
    <w:basedOn w:val="17"/>
    <w:qFormat/>
    <w:uiPriority w:val="99"/>
    <w:pPr>
      <w:spacing w:beforeAutospacing="1"/>
      <w:ind w:firstLine="420" w:firstLineChars="200"/>
    </w:pPr>
    <w:rPr>
      <w:rFonts w:ascii="Times New Roman" w:hAnsi="Times New Roman"/>
    </w:rPr>
  </w:style>
  <w:style w:type="paragraph" w:customStyle="1" w:styleId="17">
    <w:name w:val="Body Text Indent1"/>
    <w:basedOn w:val="1"/>
    <w:qFormat/>
    <w:uiPriority w:val="99"/>
    <w:pPr>
      <w:ind w:left="420" w:leftChars="200"/>
    </w:pPr>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2014-11-09T20:08:00Z</dcterms:created>
  <dc:creator>lenovo</dc:creator>
  <cp:lastModifiedBy>三途</cp:lastModifiedBy>
  <cp:lastPrinted>2023-02-22T02:15:54Z</cp:lastPrinted>
  <dcterms:modified xsi:type="dcterms:W3CDTF">2023-02-22T07:46:46Z</dcterms:modified>
  <dc:title>云南省基本公共服务提升三年行动计划</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