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文旅企业贷款贴息补助资金申请表</w:t>
      </w:r>
    </w:p>
    <w:bookmarkEnd w:id="0"/>
    <w:tbl>
      <w:tblPr>
        <w:tblStyle w:val="6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694"/>
        <w:gridCol w:w="2551"/>
        <w:gridCol w:w="14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国有企业（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民营企业（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其他（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旅行社企业（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旅游景区企业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旅游汽车运输企业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旅游住宿企业（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旅游餐饮企业（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旅游购物企业（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旅游娱乐企业（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文化创意企业（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旅游演艺企业（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影视动漫企业（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养旅游、户外运动、研学旅行、乡村旅游等新业态文旅企业（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主营业务包含文化和旅游的其他文旅企业</w:t>
            </w:r>
          </w:p>
          <w:p>
            <w:pPr>
              <w:spacing w:line="320" w:lineRule="exact"/>
              <w:rPr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（请注明）</w:t>
            </w:r>
            <w:r>
              <w:rPr>
                <w:rFonts w:hint="eastAsia"/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pacing w:line="320" w:lineRule="exact"/>
              <w:rPr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5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2021年度是否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被行政主管部门取消等级资格或受到警告以上行政处罚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是（     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5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2021年度是否被纳入信用体系失信惩戒名单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是（     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二、贷款贴息补助申请信息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借款企业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贷款银行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贷款合同号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贷款金额（万元）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贷款起止时间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贷款利率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贴息期限（日）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贴息申请金额（万元）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（按笔补助）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申请承诺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20" w:firstLineChars="20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供的企业基本情况，新生效贷款合同、贷款发放凭证、结息凭证、贴息补助资金兑现证明材料以及其他直接相关的证明材料属实；所获贷款全部用于生产经营活动，没有挪用贷款资金用于偿还企业其他债务，或投资、理财等套利活动。</w:t>
            </w:r>
          </w:p>
          <w:p>
            <w:pPr>
              <w:pStyle w:val="2"/>
              <w:ind w:firstLine="640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8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企业（公章）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  <w:p>
            <w:pPr>
              <w:spacing w:line="320" w:lineRule="exact"/>
              <w:ind w:right="48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经初审，该企业符合贴息政策支持范围和贴息条件，贷款没有享受中央专项再贷款贴息、新增贷款省级贴息或其他财政贴息政策，同意给予省级贴息资金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县（市、区）文化和旅游局（公章）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县（市、区）财政局（公章）</w:t>
            </w: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年  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经复审，该企业符合贴息政策支持范围和贴息条件，申请给予省级贴息资金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州（市）文化和旅游局（公章）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州（市）财政局（公章）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终审意见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经终审，该企业符合贴息政策支持范围和贴息条件。该笔贷款实际贷款利率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，按5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测算实际贴息利率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（不高于/高于）贴息利率上限5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，同意按（实际贷款利率的5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0%/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贴息利率上限5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）给予省级贴息资金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80" w:firstLine="4305" w:firstLineChars="205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省文化和旅游厅（公章）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月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A"/>
    <w:rsid w:val="00177B11"/>
    <w:rsid w:val="002D52EB"/>
    <w:rsid w:val="003726B2"/>
    <w:rsid w:val="003C1B33"/>
    <w:rsid w:val="003E5C89"/>
    <w:rsid w:val="00621AFC"/>
    <w:rsid w:val="007F3F0A"/>
    <w:rsid w:val="007F6875"/>
    <w:rsid w:val="00913693"/>
    <w:rsid w:val="009A7661"/>
    <w:rsid w:val="009F1319"/>
    <w:rsid w:val="00E900EC"/>
    <w:rsid w:val="27082DFB"/>
    <w:rsid w:val="3823112B"/>
    <w:rsid w:val="523E6166"/>
    <w:rsid w:val="596476C8"/>
    <w:rsid w:val="79A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  <w:rPr>
      <w:rFonts w:eastAsia="仿宋_GB2312"/>
      <w:sz w:val="32"/>
      <w:szCs w:val="2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字符"/>
    <w:basedOn w:val="7"/>
    <w:link w:val="3"/>
    <w:semiHidden/>
    <w:qFormat/>
    <w:uiPriority w:val="99"/>
    <w:rPr>
      <w:sz w:val="21"/>
      <w:szCs w:val="22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1">
    <w:name w:val="正文首行缩进 21"/>
    <w:basedOn w:val="1"/>
    <w:qFormat/>
    <w:uiPriority w:val="0"/>
    <w:pPr>
      <w:widowControl/>
      <w:adjustRightInd w:val="0"/>
      <w:spacing w:line="300" w:lineRule="auto"/>
      <w:ind w:left="420" w:leftChars="200"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764</Characters>
  <Lines>33</Lines>
  <Paragraphs>9</Paragraphs>
  <TotalTime>42</TotalTime>
  <ScaleCrop>false</ScaleCrop>
  <LinksUpToDate>false</LinksUpToDate>
  <CharactersWithSpaces>1112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2022-04-02T01:47:00Z</dcterms:created>
  <dc:creator>ZUO QI</dc:creator>
  <cp:lastModifiedBy>土匪圆</cp:lastModifiedBy>
  <dcterms:modified xsi:type="dcterms:W3CDTF">2022-04-06T07:52:44Z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6DE95126C6A244068F49905D8A4ADAE4</vt:lpwstr>
  </property>
</Properties>
</file>